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Mar>
          <w:left w:w="0" w:type="dxa"/>
          <w:right w:w="0" w:type="dxa"/>
        </w:tblCellMar>
        <w:tblLook w:val="04A0" w:firstRow="1" w:lastRow="0" w:firstColumn="1" w:lastColumn="0" w:noHBand="0" w:noVBand="1"/>
      </w:tblPr>
      <w:tblGrid>
        <w:gridCol w:w="9000"/>
      </w:tblGrid>
      <w:tr w:rsidR="00D34AE3" w:rsidTr="00D34AE3">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34AE3">
              <w:trPr>
                <w:jc w:val="center"/>
              </w:trPr>
              <w:tc>
                <w:tcPr>
                  <w:tcW w:w="0" w:type="auto"/>
                  <w:tcMar>
                    <w:top w:w="30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030"/>
                    <w:gridCol w:w="2970"/>
                  </w:tblGrid>
                  <w:tr w:rsidR="00D34AE3">
                    <w:trPr>
                      <w:jc w:val="center"/>
                    </w:trPr>
                    <w:tc>
                      <w:tcPr>
                        <w:tcW w:w="6030" w:type="dxa"/>
                        <w:hideMark/>
                      </w:tcPr>
                      <w:tbl>
                        <w:tblPr>
                          <w:tblW w:w="5000" w:type="pct"/>
                          <w:tblCellMar>
                            <w:left w:w="0" w:type="dxa"/>
                            <w:right w:w="0" w:type="dxa"/>
                          </w:tblCellMar>
                          <w:tblLook w:val="04A0" w:firstRow="1" w:lastRow="0" w:firstColumn="1" w:lastColumn="0" w:noHBand="0" w:noVBand="1"/>
                        </w:tblPr>
                        <w:tblGrid>
                          <w:gridCol w:w="6030"/>
                        </w:tblGrid>
                        <w:tr w:rsidR="00D34AE3">
                          <w:tc>
                            <w:tcPr>
                              <w:tcW w:w="0" w:type="auto"/>
                              <w:tcMar>
                                <w:top w:w="0" w:type="dxa"/>
                                <w:left w:w="0" w:type="dxa"/>
                                <w:bottom w:w="75" w:type="dxa"/>
                                <w:right w:w="0" w:type="dxa"/>
                              </w:tcMar>
                              <w:vAlign w:val="center"/>
                              <w:hideMark/>
                            </w:tcPr>
                            <w:p w:rsidR="00D34AE3" w:rsidRDefault="00D34AE3">
                              <w:pPr>
                                <w:pStyle w:val="text-build-content"/>
                                <w:spacing w:before="150" w:after="150"/>
                                <w:rPr>
                                  <w:rFonts w:ascii="Arial" w:hAnsi="Arial" w:cs="Arial"/>
                                  <w:color w:val="000000"/>
                                </w:rPr>
                              </w:pPr>
                              <w:r>
                                <w:rPr>
                                  <w:rFonts w:ascii="Poppins" w:hAnsi="Poppins" w:cs="Arial"/>
                                  <w:b/>
                                  <w:bCs/>
                                  <w:color w:val="91D663"/>
                                </w:rPr>
                                <w:t xml:space="preserve">MI </w:t>
                              </w:r>
                              <w:proofErr w:type="spellStart"/>
                              <w:r>
                                <w:rPr>
                                  <w:rFonts w:ascii="Poppins" w:hAnsi="Poppins" w:cs="Arial"/>
                                  <w:b/>
                                  <w:bCs/>
                                  <w:color w:val="91D663"/>
                                </w:rPr>
                                <w:t>Newsletter</w:t>
                              </w:r>
                              <w:proofErr w:type="spellEnd"/>
                              <w:r>
                                <w:rPr>
                                  <w:rFonts w:ascii="Poppins" w:hAnsi="Poppins" w:cs="Arial"/>
                                  <w:b/>
                                  <w:bCs/>
                                  <w:color w:val="91D663"/>
                                </w:rPr>
                                <w:t xml:space="preserve"> </w:t>
                              </w:r>
                              <w:proofErr w:type="spellStart"/>
                              <w:r>
                                <w:rPr>
                                  <w:rFonts w:ascii="Poppins" w:hAnsi="Poppins" w:cs="Arial"/>
                                  <w:b/>
                                  <w:bCs/>
                                  <w:color w:val="91D663"/>
                                </w:rPr>
                                <w:t>November</w:t>
                              </w:r>
                              <w:proofErr w:type="spellEnd"/>
                              <w:r>
                                <w:rPr>
                                  <w:rFonts w:ascii="Poppins" w:hAnsi="Poppins" w:cs="Arial"/>
                                  <w:b/>
                                  <w:bCs/>
                                  <w:color w:val="91D663"/>
                                </w:rPr>
                                <w:t xml:space="preserve"> 2023</w:t>
                              </w:r>
                            </w:p>
                          </w:tc>
                        </w:tr>
                      </w:tbl>
                      <w:p w:rsidR="00D34AE3" w:rsidRDefault="00D34AE3">
                        <w:pPr>
                          <w:rPr>
                            <w:rFonts w:eastAsia="Times New Roman"/>
                            <w:sz w:val="20"/>
                            <w:szCs w:val="20"/>
                          </w:rPr>
                        </w:pPr>
                      </w:p>
                    </w:tc>
                    <w:tc>
                      <w:tcPr>
                        <w:tcW w:w="2970" w:type="dxa"/>
                        <w:hideMark/>
                      </w:tcPr>
                      <w:tbl>
                        <w:tblPr>
                          <w:tblW w:w="5000" w:type="pct"/>
                          <w:tblCellMar>
                            <w:left w:w="0" w:type="dxa"/>
                            <w:right w:w="0" w:type="dxa"/>
                          </w:tblCellMar>
                          <w:tblLook w:val="04A0" w:firstRow="1" w:lastRow="0" w:firstColumn="1" w:lastColumn="0" w:noHBand="0" w:noVBand="1"/>
                        </w:tblPr>
                        <w:tblGrid>
                          <w:gridCol w:w="2970"/>
                        </w:tblGrid>
                        <w:tr w:rsidR="00D34AE3">
                          <w:tc>
                            <w:tcPr>
                              <w:tcW w:w="0" w:type="auto"/>
                              <w:vAlign w:val="center"/>
                              <w:hideMark/>
                            </w:tcPr>
                            <w:p w:rsidR="00D34AE3" w:rsidRDefault="00D34AE3">
                              <w:pPr>
                                <w:pStyle w:val="text-build-content"/>
                                <w:spacing w:before="150" w:after="150"/>
                                <w:jc w:val="right"/>
                                <w:rPr>
                                  <w:rFonts w:ascii="Arial" w:hAnsi="Arial" w:cs="Arial"/>
                                  <w:color w:val="000000"/>
                                  <w:sz w:val="18"/>
                                  <w:szCs w:val="18"/>
                                </w:rPr>
                              </w:pPr>
                              <w:hyperlink r:id="rId6" w:tgtFrame="_blank" w:history="1">
                                <w:r>
                                  <w:rPr>
                                    <w:rStyle w:val="Hipervnculo"/>
                                    <w:rFonts w:ascii="Poppins" w:hAnsi="Poppins" w:cs="Poppins"/>
                                    <w:color w:val="707070"/>
                                    <w:sz w:val="21"/>
                                    <w:szCs w:val="21"/>
                                  </w:rPr>
                                  <w:t xml:space="preserve">View online </w:t>
                                </w:r>
                                <w:proofErr w:type="spellStart"/>
                                <w:r>
                                  <w:rPr>
                                    <w:rStyle w:val="Hipervnculo"/>
                                    <w:rFonts w:ascii="Poppins" w:hAnsi="Poppins" w:cs="Poppins"/>
                                    <w:color w:val="707070"/>
                                    <w:sz w:val="21"/>
                                    <w:szCs w:val="21"/>
                                  </w:rPr>
                                  <w:t>version</w:t>
                                </w:r>
                                <w:proofErr w:type="spellEnd"/>
                              </w:hyperlink>
                            </w:p>
                          </w:tc>
                        </w:tr>
                      </w:tbl>
                      <w:p w:rsidR="00D34AE3" w:rsidRDefault="00D34AE3">
                        <w:pPr>
                          <w:rPr>
                            <w:rFonts w:eastAsia="Times New Roman"/>
                            <w:sz w:val="20"/>
                            <w:szCs w:val="20"/>
                          </w:rPr>
                        </w:pPr>
                      </w:p>
                    </w:tc>
                  </w:tr>
                </w:tbl>
                <w:p w:rsidR="00D34AE3" w:rsidRDefault="00D34AE3">
                  <w:pPr>
                    <w:jc w:val="center"/>
                    <w:rPr>
                      <w:rFonts w:eastAsia="Times New Roman"/>
                      <w:sz w:val="20"/>
                      <w:szCs w:val="20"/>
                    </w:rPr>
                  </w:pPr>
                </w:p>
              </w:tc>
            </w:tr>
          </w:tbl>
          <w:p w:rsidR="00D34AE3" w:rsidRDefault="00D34AE3">
            <w:pPr>
              <w:jc w:val="center"/>
              <w:rPr>
                <w:rFonts w:eastAsia="Times New Roman"/>
                <w:sz w:val="20"/>
                <w:szCs w:val="20"/>
              </w:rPr>
            </w:pPr>
          </w:p>
        </w:tc>
      </w:tr>
      <w:tr w:rsidR="00D34AE3" w:rsidTr="00D34AE3">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34AE3">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D34AE3">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trPr>
                                  <w:jc w:val="center"/>
                                </w:trPr>
                                <w:tc>
                                  <w:tcPr>
                                    <w:tcW w:w="9000" w:type="dxa"/>
                                    <w:vAlign w:val="center"/>
                                    <w:hideMark/>
                                  </w:tcPr>
                                  <w:p w:rsidR="00D34AE3" w:rsidRDefault="00D34AE3">
                                    <w:pPr>
                                      <w:rPr>
                                        <w:rFonts w:eastAsia="Times New Roman"/>
                                      </w:rPr>
                                    </w:pPr>
                                    <w:r>
                                      <w:rPr>
                                        <w:rFonts w:eastAsia="Times New Roman"/>
                                        <w:noProof/>
                                        <w:color w:val="0000FF"/>
                                      </w:rPr>
                                      <w:drawing>
                                        <wp:inline distT="0" distB="0" distL="0" distR="0" wp14:anchorId="02010CDB" wp14:editId="7D56D232">
                                          <wp:extent cx="5709920" cy="1903095"/>
                                          <wp:effectExtent l="0" t="0" r="5080" b="1905"/>
                                          <wp:docPr id="5" name="Imagen 5" descr="https://0sgqq.mjt.lu/tplimg/0sgqq/b/1m870/x895.jpe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sgqq.mjt.lu/tplimg/0sgqq/b/1m870/x89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1903095"/>
                                                  </a:xfrm>
                                                  <a:prstGeom prst="rect">
                                                    <a:avLst/>
                                                  </a:prstGeom>
                                                  <a:noFill/>
                                                  <a:ln>
                                                    <a:noFill/>
                                                  </a:ln>
                                                </pic:spPr>
                                              </pic:pic>
                                            </a:graphicData>
                                          </a:graphic>
                                        </wp:inline>
                                      </w:drawing>
                                    </w:r>
                                  </w:p>
                                </w:tc>
                              </w:tr>
                            </w:tbl>
                            <w:p w:rsidR="00D34AE3" w:rsidRDefault="00D34AE3">
                              <w:pPr>
                                <w:jc w:val="center"/>
                                <w:rPr>
                                  <w:rFonts w:eastAsia="Times New Roman"/>
                                  <w:sz w:val="20"/>
                                  <w:szCs w:val="20"/>
                                </w:rPr>
                              </w:pPr>
                            </w:p>
                          </w:tc>
                        </w:tr>
                        <w:tr w:rsidR="00D34AE3">
                          <w:tc>
                            <w:tcPr>
                              <w:tcW w:w="0" w:type="auto"/>
                              <w:tcMar>
                                <w:top w:w="75" w:type="dxa"/>
                                <w:left w:w="375" w:type="dxa"/>
                                <w:bottom w:w="150" w:type="dxa"/>
                                <w:right w:w="375" w:type="dxa"/>
                              </w:tcMar>
                              <w:vAlign w:val="center"/>
                              <w:hideMark/>
                            </w:tcPr>
                            <w:tbl>
                              <w:tblPr>
                                <w:tblW w:w="0" w:type="auto"/>
                                <w:jc w:val="center"/>
                                <w:tblCellMar>
                                  <w:left w:w="0" w:type="dxa"/>
                                  <w:right w:w="0" w:type="dxa"/>
                                </w:tblCellMar>
                                <w:tblLook w:val="04A0" w:firstRow="1" w:lastRow="0" w:firstColumn="1" w:lastColumn="0" w:noHBand="0" w:noVBand="1"/>
                              </w:tblPr>
                              <w:tblGrid>
                                <w:gridCol w:w="481"/>
                                <w:gridCol w:w="481"/>
                                <w:gridCol w:w="481"/>
                              </w:tblGrid>
                              <w:tr w:rsidR="00D34AE3">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81"/>
                                    </w:tblGrid>
                                    <w:tr w:rsidR="00D34AE3">
                                      <w:trPr>
                                        <w:jc w:val="center"/>
                                      </w:trPr>
                                      <w:tc>
                                        <w:tcPr>
                                          <w:tcW w:w="0" w:type="auto"/>
                                          <w:tcMar>
                                            <w:top w:w="60" w:type="dxa"/>
                                            <w:left w:w="60" w:type="dxa"/>
                                            <w:bottom w:w="60" w:type="dxa"/>
                                            <w:right w:w="60" w:type="dxa"/>
                                          </w:tcMar>
                                          <w:vAlign w:val="center"/>
                                          <w:hideMark/>
                                        </w:tcPr>
                                        <w:tbl>
                                          <w:tblPr>
                                            <w:tblW w:w="300" w:type="dxa"/>
                                            <w:shd w:val="clear" w:color="auto" w:fill="0077B5"/>
                                            <w:tblCellMar>
                                              <w:left w:w="0" w:type="dxa"/>
                                              <w:right w:w="0" w:type="dxa"/>
                                            </w:tblCellMar>
                                            <w:tblLook w:val="04A0" w:firstRow="1" w:lastRow="0" w:firstColumn="1" w:lastColumn="0" w:noHBand="0" w:noVBand="1"/>
                                          </w:tblPr>
                                          <w:tblGrid>
                                            <w:gridCol w:w="361"/>
                                          </w:tblGrid>
                                          <w:tr w:rsidR="00D34AE3">
                                            <w:trPr>
                                              <w:trHeight w:val="300"/>
                                            </w:trPr>
                                            <w:tc>
                                              <w:tcPr>
                                                <w:tcW w:w="300" w:type="dxa"/>
                                                <w:shd w:val="clear" w:color="auto" w:fill="0077B5"/>
                                                <w:tcMar>
                                                  <w:top w:w="30" w:type="dxa"/>
                                                  <w:left w:w="30" w:type="dxa"/>
                                                  <w:bottom w:w="30" w:type="dxa"/>
                                                  <w:right w:w="30" w:type="dxa"/>
                                                </w:tcMar>
                                                <w:vAlign w:val="center"/>
                                                <w:hideMark/>
                                              </w:tcPr>
                                              <w:p w:rsidR="00D34AE3" w:rsidRDefault="00D34AE3">
                                                <w:pPr>
                                                  <w:rPr>
                                                    <w:rFonts w:eastAsia="Times New Roman"/>
                                                    <w:sz w:val="2"/>
                                                    <w:szCs w:val="2"/>
                                                  </w:rPr>
                                                </w:pPr>
                                                <w:r>
                                                  <w:rPr>
                                                    <w:rFonts w:eastAsia="Times New Roman"/>
                                                    <w:noProof/>
                                                    <w:color w:val="0000FF"/>
                                                    <w:sz w:val="2"/>
                                                    <w:szCs w:val="2"/>
                                                  </w:rPr>
                                                  <w:drawing>
                                                    <wp:inline distT="0" distB="0" distL="0" distR="0" wp14:anchorId="06CAC18E" wp14:editId="2B701285">
                                                      <wp:extent cx="191135" cy="191135"/>
                                                      <wp:effectExtent l="0" t="0" r="0" b="0"/>
                                                      <wp:docPr id="4" name="Imagen 4" descr="https://www.mailjet.com/images/theme/v1/icons/ico-social/linkedin.pn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iljet.com/images/theme/v1/icons/ico-social/linkedi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bl>
                                        <w:p w:rsidR="00D34AE3" w:rsidRDefault="00D34AE3">
                                          <w:pPr>
                                            <w:rPr>
                                              <w:rFonts w:eastAsia="Times New Roman"/>
                                              <w:sz w:val="20"/>
                                              <w:szCs w:val="20"/>
                                            </w:rPr>
                                          </w:pPr>
                                        </w:p>
                                      </w:tc>
                                    </w:tr>
                                  </w:tbl>
                                  <w:p w:rsidR="00D34AE3" w:rsidRDefault="00D34AE3">
                                    <w:pPr>
                                      <w:jc w:val="center"/>
                                      <w:rPr>
                                        <w:rFonts w:eastAsia="Times New Roman"/>
                                        <w:sz w:val="20"/>
                                        <w:szCs w:val="20"/>
                                      </w:rPr>
                                    </w:pPr>
                                  </w:p>
                                </w:tc>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81"/>
                                    </w:tblGrid>
                                    <w:tr w:rsidR="00D34AE3">
                                      <w:trPr>
                                        <w:jc w:val="center"/>
                                      </w:trPr>
                                      <w:tc>
                                        <w:tcPr>
                                          <w:tcW w:w="0" w:type="auto"/>
                                          <w:tcMar>
                                            <w:top w:w="60" w:type="dxa"/>
                                            <w:left w:w="60" w:type="dxa"/>
                                            <w:bottom w:w="60" w:type="dxa"/>
                                            <w:right w:w="60" w:type="dxa"/>
                                          </w:tcMar>
                                          <w:vAlign w:val="center"/>
                                          <w:hideMark/>
                                        </w:tcPr>
                                        <w:tbl>
                                          <w:tblPr>
                                            <w:tblW w:w="300" w:type="dxa"/>
                                            <w:shd w:val="clear" w:color="auto" w:fill="1DA1F2"/>
                                            <w:tblCellMar>
                                              <w:left w:w="0" w:type="dxa"/>
                                              <w:right w:w="0" w:type="dxa"/>
                                            </w:tblCellMar>
                                            <w:tblLook w:val="04A0" w:firstRow="1" w:lastRow="0" w:firstColumn="1" w:lastColumn="0" w:noHBand="0" w:noVBand="1"/>
                                          </w:tblPr>
                                          <w:tblGrid>
                                            <w:gridCol w:w="361"/>
                                          </w:tblGrid>
                                          <w:tr w:rsidR="00D34AE3">
                                            <w:trPr>
                                              <w:trHeight w:val="300"/>
                                            </w:trPr>
                                            <w:tc>
                                              <w:tcPr>
                                                <w:tcW w:w="300" w:type="dxa"/>
                                                <w:shd w:val="clear" w:color="auto" w:fill="1DA1F2"/>
                                                <w:tcMar>
                                                  <w:top w:w="30" w:type="dxa"/>
                                                  <w:left w:w="30" w:type="dxa"/>
                                                  <w:bottom w:w="30" w:type="dxa"/>
                                                  <w:right w:w="30" w:type="dxa"/>
                                                </w:tcMar>
                                                <w:vAlign w:val="center"/>
                                                <w:hideMark/>
                                              </w:tcPr>
                                              <w:p w:rsidR="00D34AE3" w:rsidRDefault="00D34AE3">
                                                <w:pPr>
                                                  <w:rPr>
                                                    <w:rFonts w:eastAsia="Times New Roman"/>
                                                    <w:sz w:val="2"/>
                                                    <w:szCs w:val="2"/>
                                                  </w:rPr>
                                                </w:pPr>
                                                <w:r>
                                                  <w:rPr>
                                                    <w:rFonts w:eastAsia="Times New Roman"/>
                                                    <w:noProof/>
                                                    <w:color w:val="0000FF"/>
                                                    <w:sz w:val="2"/>
                                                    <w:szCs w:val="2"/>
                                                  </w:rPr>
                                                  <w:drawing>
                                                    <wp:inline distT="0" distB="0" distL="0" distR="0" wp14:anchorId="0583390F" wp14:editId="1630A588">
                                                      <wp:extent cx="191135" cy="191135"/>
                                                      <wp:effectExtent l="0" t="0" r="0" b="0"/>
                                                      <wp:docPr id="3" name="Imagen 3" descr="https://www.mailjet.com/images/theme/v1/icons/ico-social/twitter-x.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iljet.com/images/theme/v1/icons/ico-social/twitter-x.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bl>
                                        <w:p w:rsidR="00D34AE3" w:rsidRDefault="00D34AE3">
                                          <w:pPr>
                                            <w:rPr>
                                              <w:rFonts w:eastAsia="Times New Roman"/>
                                              <w:sz w:val="20"/>
                                              <w:szCs w:val="20"/>
                                            </w:rPr>
                                          </w:pPr>
                                        </w:p>
                                      </w:tc>
                                    </w:tr>
                                  </w:tbl>
                                  <w:p w:rsidR="00D34AE3" w:rsidRDefault="00D34AE3">
                                    <w:pPr>
                                      <w:jc w:val="center"/>
                                      <w:rPr>
                                        <w:rFonts w:eastAsia="Times New Roman"/>
                                        <w:sz w:val="20"/>
                                        <w:szCs w:val="20"/>
                                      </w:rPr>
                                    </w:pPr>
                                  </w:p>
                                </w:tc>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81"/>
                                    </w:tblGrid>
                                    <w:tr w:rsidR="00D34AE3">
                                      <w:trPr>
                                        <w:jc w:val="center"/>
                                      </w:trPr>
                                      <w:tc>
                                        <w:tcPr>
                                          <w:tcW w:w="0" w:type="auto"/>
                                          <w:tcMar>
                                            <w:top w:w="60" w:type="dxa"/>
                                            <w:left w:w="60" w:type="dxa"/>
                                            <w:bottom w:w="60" w:type="dxa"/>
                                            <w:right w:w="60" w:type="dxa"/>
                                          </w:tcMar>
                                          <w:vAlign w:val="center"/>
                                          <w:hideMark/>
                                        </w:tcPr>
                                        <w:tbl>
                                          <w:tblPr>
                                            <w:tblW w:w="300" w:type="dxa"/>
                                            <w:shd w:val="clear" w:color="auto" w:fill="FF0000"/>
                                            <w:tblCellMar>
                                              <w:left w:w="0" w:type="dxa"/>
                                              <w:right w:w="0" w:type="dxa"/>
                                            </w:tblCellMar>
                                            <w:tblLook w:val="04A0" w:firstRow="1" w:lastRow="0" w:firstColumn="1" w:lastColumn="0" w:noHBand="0" w:noVBand="1"/>
                                          </w:tblPr>
                                          <w:tblGrid>
                                            <w:gridCol w:w="361"/>
                                          </w:tblGrid>
                                          <w:tr w:rsidR="00D34AE3">
                                            <w:trPr>
                                              <w:trHeight w:val="300"/>
                                            </w:trPr>
                                            <w:tc>
                                              <w:tcPr>
                                                <w:tcW w:w="300" w:type="dxa"/>
                                                <w:shd w:val="clear" w:color="auto" w:fill="FF0000"/>
                                                <w:tcMar>
                                                  <w:top w:w="30" w:type="dxa"/>
                                                  <w:left w:w="30" w:type="dxa"/>
                                                  <w:bottom w:w="30" w:type="dxa"/>
                                                  <w:right w:w="30" w:type="dxa"/>
                                                </w:tcMar>
                                                <w:vAlign w:val="center"/>
                                                <w:hideMark/>
                                              </w:tcPr>
                                              <w:p w:rsidR="00D34AE3" w:rsidRDefault="00D34AE3">
                                                <w:pPr>
                                                  <w:rPr>
                                                    <w:rFonts w:eastAsia="Times New Roman"/>
                                                    <w:sz w:val="2"/>
                                                    <w:szCs w:val="2"/>
                                                  </w:rPr>
                                                </w:pPr>
                                                <w:r>
                                                  <w:rPr>
                                                    <w:rFonts w:eastAsia="Times New Roman"/>
                                                    <w:noProof/>
                                                    <w:color w:val="0000FF"/>
                                                    <w:sz w:val="2"/>
                                                    <w:szCs w:val="2"/>
                                                  </w:rPr>
                                                  <w:drawing>
                                                    <wp:inline distT="0" distB="0" distL="0" distR="0" wp14:anchorId="634B04E8" wp14:editId="50082274">
                                                      <wp:extent cx="191135" cy="191135"/>
                                                      <wp:effectExtent l="0" t="0" r="0" b="0"/>
                                                      <wp:docPr id="2" name="Imagen 2" descr="https://www.mailjet.com/images/theme/v1/icons/ico-social/youtube.pn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iljet.com/images/theme/v1/icons/ico-social/youtub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r>
                                        </w:tbl>
                                        <w:p w:rsidR="00D34AE3" w:rsidRDefault="00D34AE3">
                                          <w:pPr>
                                            <w:rPr>
                                              <w:rFonts w:eastAsia="Times New Roman"/>
                                              <w:sz w:val="20"/>
                                              <w:szCs w:val="20"/>
                                            </w:rPr>
                                          </w:pPr>
                                        </w:p>
                                      </w:tc>
                                    </w:tr>
                                  </w:tbl>
                                  <w:p w:rsidR="00D34AE3" w:rsidRDefault="00D34AE3">
                                    <w:pPr>
                                      <w:jc w:val="center"/>
                                      <w:rPr>
                                        <w:rFonts w:eastAsia="Times New Roman"/>
                                        <w:sz w:val="20"/>
                                        <w:szCs w:val="20"/>
                                      </w:rPr>
                                    </w:pPr>
                                  </w:p>
                                </w:tc>
                              </w:tr>
                            </w:tbl>
                            <w:p w:rsidR="00D34AE3" w:rsidRDefault="00D34AE3">
                              <w:pPr>
                                <w:jc w:val="center"/>
                                <w:rPr>
                                  <w:rFonts w:eastAsia="Times New Roman"/>
                                  <w:sz w:val="20"/>
                                  <w:szCs w:val="20"/>
                                </w:rPr>
                              </w:pPr>
                            </w:p>
                          </w:tc>
                        </w:tr>
                      </w:tbl>
                      <w:p w:rsidR="00D34AE3" w:rsidRDefault="00D34AE3">
                        <w:pPr>
                          <w:rPr>
                            <w:rFonts w:eastAsia="Times New Roman"/>
                            <w:sz w:val="20"/>
                            <w:szCs w:val="20"/>
                          </w:rPr>
                        </w:pPr>
                      </w:p>
                    </w:tc>
                  </w:tr>
                </w:tbl>
                <w:p w:rsidR="00D34AE3" w:rsidRDefault="00D34AE3">
                  <w:pPr>
                    <w:jc w:val="center"/>
                    <w:rPr>
                      <w:rFonts w:eastAsia="Times New Roman"/>
                      <w:sz w:val="20"/>
                      <w:szCs w:val="20"/>
                    </w:rPr>
                  </w:pPr>
                </w:p>
              </w:tc>
            </w:tr>
          </w:tbl>
          <w:p w:rsidR="00D34AE3" w:rsidRDefault="00D34AE3">
            <w:pPr>
              <w:jc w:val="center"/>
              <w:rPr>
                <w:rFonts w:eastAsia="Times New Roman"/>
                <w:sz w:val="20"/>
                <w:szCs w:val="20"/>
              </w:rPr>
            </w:pPr>
          </w:p>
        </w:tc>
      </w:tr>
      <w:tr w:rsidR="00D34AE3" w:rsidRPr="00D34AE3" w:rsidTr="00D34AE3">
        <w:tblPrEx>
          <w:shd w:val="clear" w:color="auto" w:fill="FFFFFF"/>
        </w:tblPrEx>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D34AE3" w:rsidRPr="00D34AE3">
              <w:trPr>
                <w:jc w:val="center"/>
              </w:trPr>
              <w:tc>
                <w:tcPr>
                  <w:tcW w:w="0" w:type="auto"/>
                  <w:shd w:val="clear" w:color="auto" w:fill="FFFFFF"/>
                  <w:tcMar>
                    <w:top w:w="225"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rsidRPr="00D34AE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D34AE3">
                          <w:tc>
                            <w:tcPr>
                              <w:tcW w:w="0" w:type="auto"/>
                              <w:shd w:val="clear" w:color="auto" w:fill="FFFFFF"/>
                              <w:vAlign w:val="center"/>
                              <w:hideMark/>
                            </w:tcPr>
                            <w:p w:rsidR="00D34AE3" w:rsidRDefault="00D34AE3">
                              <w:pPr>
                                <w:pStyle w:val="text-build-content"/>
                                <w:spacing w:before="150" w:after="150"/>
                                <w:rPr>
                                  <w:rFonts w:ascii="Arial" w:hAnsi="Arial" w:cs="Arial"/>
                                  <w:color w:val="000000"/>
                                  <w:sz w:val="36"/>
                                  <w:szCs w:val="36"/>
                                </w:rPr>
                              </w:pPr>
                              <w:proofErr w:type="spellStart"/>
                              <w:r>
                                <w:rPr>
                                  <w:rFonts w:ascii="Poppins" w:hAnsi="Poppins" w:cs="Arial"/>
                                  <w:b/>
                                  <w:bCs/>
                                  <w:color w:val="052E59"/>
                                  <w:sz w:val="36"/>
                                  <w:szCs w:val="36"/>
                                </w:rPr>
                                <w:t>Mission</w:t>
                              </w:r>
                              <w:proofErr w:type="spellEnd"/>
                              <w:r>
                                <w:rPr>
                                  <w:rFonts w:ascii="Poppins" w:hAnsi="Poppins" w:cs="Arial"/>
                                  <w:b/>
                                  <w:bCs/>
                                  <w:color w:val="052E59"/>
                                  <w:sz w:val="36"/>
                                  <w:szCs w:val="36"/>
                                </w:rPr>
                                <w:t xml:space="preserve"> Innovation at COP28</w:t>
                              </w:r>
                            </w:p>
                          </w:tc>
                        </w:tr>
                        <w:tr w:rsidR="00D34AE3" w:rsidRPr="00D34AE3">
                          <w:tc>
                            <w:tcPr>
                              <w:tcW w:w="0" w:type="auto"/>
                              <w:shd w:val="clear" w:color="auto" w:fill="FFFFFF"/>
                              <w:vAlign w:val="center"/>
                              <w:hideMark/>
                            </w:tcPr>
                            <w:p w:rsidR="00D34AE3" w:rsidRPr="00D34AE3" w:rsidRDefault="00D34AE3">
                              <w:pPr>
                                <w:pStyle w:val="text-build-content"/>
                                <w:spacing w:before="150" w:after="150"/>
                                <w:rPr>
                                  <w:rFonts w:ascii="Helvetica" w:hAnsi="Helvetica" w:cs="Helvetica"/>
                                  <w:color w:val="000000"/>
                                  <w:sz w:val="21"/>
                                  <w:szCs w:val="21"/>
                                  <w:lang w:val="en-US"/>
                                </w:rPr>
                              </w:pPr>
                              <w:r w:rsidRPr="00D34AE3">
                                <w:rPr>
                                  <w:rFonts w:ascii="Poppins" w:hAnsi="Poppins" w:cs="Poppins"/>
                                  <w:color w:val="54544A"/>
                                  <w:sz w:val="21"/>
                                  <w:szCs w:val="21"/>
                                  <w:lang w:val="en-US"/>
                                </w:rPr>
                                <w:t xml:space="preserve">From November 30 – December 12, COP28 will bring countries together in Dubai, UAE to take stock of global progress on the Paris Agreement in the first Global </w:t>
                              </w:r>
                              <w:proofErr w:type="spellStart"/>
                              <w:r w:rsidRPr="00D34AE3">
                                <w:rPr>
                                  <w:rFonts w:ascii="Poppins" w:hAnsi="Poppins" w:cs="Poppins"/>
                                  <w:color w:val="54544A"/>
                                  <w:sz w:val="21"/>
                                  <w:szCs w:val="21"/>
                                  <w:lang w:val="en-US"/>
                                </w:rPr>
                                <w:t>Stocktake</w:t>
                              </w:r>
                              <w:proofErr w:type="spellEnd"/>
                              <w:r w:rsidRPr="00D34AE3">
                                <w:rPr>
                                  <w:rFonts w:ascii="Poppins" w:hAnsi="Poppins" w:cs="Poppins"/>
                                  <w:color w:val="54544A"/>
                                  <w:sz w:val="21"/>
                                  <w:szCs w:val="21"/>
                                  <w:lang w:val="en-US"/>
                                </w:rPr>
                                <w:t xml:space="preserve"> and align the efforts needed on climate action to bridge the gaps in progress.</w:t>
                              </w:r>
                            </w:p>
                            <w:p w:rsidR="00D34AE3" w:rsidRPr="00D34AE3" w:rsidRDefault="00D34AE3">
                              <w:pPr>
                                <w:pStyle w:val="text-build-content"/>
                                <w:spacing w:before="150" w:after="150"/>
                                <w:rPr>
                                  <w:rFonts w:ascii="Helvetica" w:hAnsi="Helvetica" w:cs="Helvetica"/>
                                  <w:color w:val="000000"/>
                                  <w:sz w:val="21"/>
                                  <w:szCs w:val="21"/>
                                  <w:lang w:val="en-US"/>
                                </w:rPr>
                              </w:pPr>
                              <w:r w:rsidRPr="00D34AE3">
                                <w:rPr>
                                  <w:rFonts w:ascii="Poppins" w:hAnsi="Poppins" w:cs="Poppins"/>
                                  <w:color w:val="54544A"/>
                                  <w:sz w:val="21"/>
                                  <w:szCs w:val="21"/>
                                  <w:lang w:val="en-US"/>
                                </w:rPr>
                                <w:t xml:space="preserve">Fittingly, Technology &amp; Innovation is one of four crosscutting themes underpinning COP28’s program, content and speakers this year. The continued acceleration of clean energy innovation is critical to achieve our energy and climate goals. In 2021, nearly 50% of the emissions reductions needed to reach net zero by 2050 depended on technologies that were not yet available on the market. However, thanks to recent progress, that number has now decreased to around 35% according to the IEA's </w:t>
                              </w:r>
                              <w:hyperlink r:id="rId15" w:tgtFrame="_blank" w:history="1">
                                <w:r w:rsidRPr="00D34AE3">
                                  <w:rPr>
                                    <w:rStyle w:val="Hipervnculo"/>
                                    <w:rFonts w:ascii="Poppins" w:hAnsi="Poppins" w:cs="Poppins"/>
                                    <w:color w:val="25C0E4"/>
                                    <w:sz w:val="21"/>
                                    <w:szCs w:val="21"/>
                                    <w:lang w:val="en-US"/>
                                  </w:rPr>
                                  <w:t>2023 update to their Net Zero Roadmap</w:t>
                                </w:r>
                              </w:hyperlink>
                              <w:r w:rsidRPr="00D34AE3">
                                <w:rPr>
                                  <w:rFonts w:ascii="Poppins" w:hAnsi="Poppins" w:cs="Poppins"/>
                                  <w:color w:val="54544A"/>
                                  <w:sz w:val="21"/>
                                  <w:szCs w:val="21"/>
                                  <w:lang w:val="en-US"/>
                                </w:rPr>
                                <w:t>.  We need to keep working across borders and sectors to drive clean energy innovation forward on a global scale.</w:t>
                              </w:r>
                            </w:p>
                            <w:p w:rsidR="00D34AE3" w:rsidRPr="00D34AE3" w:rsidRDefault="00D34AE3">
                              <w:pPr>
                                <w:pStyle w:val="text-build-content"/>
                                <w:spacing w:before="150" w:after="150"/>
                                <w:rPr>
                                  <w:rFonts w:ascii="Helvetica" w:hAnsi="Helvetica" w:cs="Helvetica"/>
                                  <w:color w:val="000000"/>
                                  <w:sz w:val="21"/>
                                  <w:szCs w:val="21"/>
                                  <w:lang w:val="en-US"/>
                                </w:rPr>
                              </w:pPr>
                              <w:r w:rsidRPr="00D34AE3">
                                <w:rPr>
                                  <w:rFonts w:ascii="Poppins" w:hAnsi="Poppins" w:cs="Poppins"/>
                                  <w:color w:val="54544A"/>
                                  <w:sz w:val="21"/>
                                  <w:szCs w:val="21"/>
                                  <w:lang w:val="en-US"/>
                                </w:rPr>
                                <w:t xml:space="preserve">Mission Innovation is working closely with the COP28 Presidency, Breakthrough Agenda, IRENA, IEA, Climate Action and negotiation </w:t>
                              </w:r>
                              <w:proofErr w:type="spellStart"/>
                              <w:r w:rsidRPr="00D34AE3">
                                <w:rPr>
                                  <w:rFonts w:ascii="Poppins" w:hAnsi="Poppins" w:cs="Poppins"/>
                                  <w:color w:val="54544A"/>
                                  <w:sz w:val="21"/>
                                  <w:szCs w:val="21"/>
                                  <w:lang w:val="en-US"/>
                                </w:rPr>
                                <w:t>workstreams</w:t>
                              </w:r>
                              <w:proofErr w:type="spellEnd"/>
                              <w:r w:rsidRPr="00D34AE3">
                                <w:rPr>
                                  <w:rFonts w:ascii="Poppins" w:hAnsi="Poppins" w:cs="Poppins"/>
                                  <w:color w:val="54544A"/>
                                  <w:sz w:val="21"/>
                                  <w:szCs w:val="21"/>
                                  <w:lang w:val="en-US"/>
                                </w:rPr>
                                <w:t xml:space="preserve"> to ensure that innovation remains a top global priority.  </w:t>
                              </w:r>
                            </w:p>
                            <w:p w:rsidR="00D34AE3" w:rsidRPr="00D34AE3" w:rsidRDefault="00D34AE3">
                              <w:pPr>
                                <w:pStyle w:val="text-build-content"/>
                                <w:spacing w:before="150" w:after="150"/>
                                <w:rPr>
                                  <w:rFonts w:ascii="Helvetica" w:hAnsi="Helvetica" w:cs="Helvetica"/>
                                  <w:color w:val="000000"/>
                                  <w:sz w:val="21"/>
                                  <w:szCs w:val="21"/>
                                  <w:lang w:val="en-US"/>
                                </w:rPr>
                              </w:pPr>
                              <w:r w:rsidRPr="00D34AE3">
                                <w:rPr>
                                  <w:rFonts w:ascii="Poppins" w:hAnsi="Poppins" w:cs="Poppins"/>
                                  <w:color w:val="54544A"/>
                                  <w:sz w:val="21"/>
                                  <w:szCs w:val="21"/>
                                  <w:lang w:val="en-US"/>
                                </w:rPr>
                                <w:t xml:space="preserve">Mission Innovation is also delighted to be a partner of the </w:t>
                              </w:r>
                              <w:hyperlink r:id="rId16" w:tgtFrame="_blank" w:history="1">
                                <w:r w:rsidRPr="00D34AE3">
                                  <w:rPr>
                                    <w:rStyle w:val="Hipervnculo"/>
                                    <w:rFonts w:ascii="Poppins" w:hAnsi="Poppins" w:cs="Poppins"/>
                                    <w:color w:val="25C0E4"/>
                                    <w:sz w:val="21"/>
                                    <w:szCs w:val="21"/>
                                    <w:lang w:val="en-US"/>
                                  </w:rPr>
                                  <w:t>Climate Action Innovation Zone</w:t>
                                </w:r>
                              </w:hyperlink>
                              <w:r w:rsidRPr="00D34AE3">
                                <w:rPr>
                                  <w:rFonts w:ascii="Poppins" w:hAnsi="Poppins" w:cs="Poppins"/>
                                  <w:color w:val="54544A"/>
                                  <w:sz w:val="21"/>
                                  <w:szCs w:val="21"/>
                                  <w:lang w:val="en-US"/>
                                </w:rPr>
                                <w:t xml:space="preserve"> - an inclusive, free to attend, platform for cross-sector collaboration at COP28. From Monday 4th - Friday 8th December at the </w:t>
                              </w:r>
                              <w:proofErr w:type="spellStart"/>
                              <w:r w:rsidRPr="00D34AE3">
                                <w:rPr>
                                  <w:rFonts w:ascii="Poppins" w:hAnsi="Poppins" w:cs="Poppins"/>
                                  <w:color w:val="54544A"/>
                                  <w:sz w:val="21"/>
                                  <w:szCs w:val="21"/>
                                  <w:lang w:val="en-US"/>
                                </w:rPr>
                                <w:t>Madinat</w:t>
                              </w:r>
                              <w:proofErr w:type="spellEnd"/>
                              <w:r w:rsidRPr="00D34AE3">
                                <w:rPr>
                                  <w:rFonts w:ascii="Poppins" w:hAnsi="Poppins" w:cs="Poppins"/>
                                  <w:color w:val="54544A"/>
                                  <w:sz w:val="21"/>
                                  <w:szCs w:val="21"/>
                                  <w:lang w:val="en-US"/>
                                </w:rPr>
                                <w:t xml:space="preserve"> </w:t>
                              </w:r>
                              <w:proofErr w:type="spellStart"/>
                              <w:r w:rsidRPr="00D34AE3">
                                <w:rPr>
                                  <w:rFonts w:ascii="Poppins" w:hAnsi="Poppins" w:cs="Poppins"/>
                                  <w:color w:val="54544A"/>
                                  <w:sz w:val="21"/>
                                  <w:szCs w:val="21"/>
                                  <w:lang w:val="en-US"/>
                                </w:rPr>
                                <w:t>Jumeirah</w:t>
                              </w:r>
                              <w:proofErr w:type="spellEnd"/>
                              <w:r w:rsidRPr="00D34AE3">
                                <w:rPr>
                                  <w:rFonts w:ascii="Poppins" w:hAnsi="Poppins" w:cs="Poppins"/>
                                  <w:color w:val="54544A"/>
                                  <w:sz w:val="21"/>
                                  <w:szCs w:val="21"/>
                                  <w:lang w:val="en-US"/>
                                </w:rPr>
                                <w:t xml:space="preserve"> Conference Centre, it will bring together thousands of leaders and practitioners from business, finance, cities, governments and civil society to drive climate action at speed and scale.  </w:t>
                              </w:r>
                            </w:p>
                            <w:p w:rsidR="00D34AE3" w:rsidRPr="00D34AE3" w:rsidRDefault="00D34AE3">
                              <w:pPr>
                                <w:pStyle w:val="text-build-content"/>
                                <w:spacing w:before="150" w:after="150"/>
                                <w:rPr>
                                  <w:rFonts w:ascii="Helvetica" w:hAnsi="Helvetica" w:cs="Helvetica"/>
                                  <w:color w:val="000000"/>
                                  <w:sz w:val="21"/>
                                  <w:szCs w:val="21"/>
                                  <w:lang w:val="en-US"/>
                                </w:rPr>
                              </w:pPr>
                              <w:r w:rsidRPr="00D34AE3">
                                <w:rPr>
                                  <w:rFonts w:ascii="Poppins" w:hAnsi="Poppins" w:cs="Poppins"/>
                                  <w:color w:val="54544A"/>
                                  <w:sz w:val="21"/>
                                  <w:szCs w:val="21"/>
                                  <w:lang w:val="en-US"/>
                                </w:rPr>
                                <w:t>Don’t miss out on Mission Innovation’s involvement at COP28! We’ve highlighted the key sessions where you can find our participating Missions</w:t>
                              </w:r>
                              <w:proofErr w:type="gramStart"/>
                              <w:r w:rsidRPr="00D34AE3">
                                <w:rPr>
                                  <w:rFonts w:ascii="Poppins" w:hAnsi="Poppins" w:cs="Poppins"/>
                                  <w:color w:val="54544A"/>
                                  <w:sz w:val="21"/>
                                  <w:szCs w:val="21"/>
                                  <w:lang w:val="en-US"/>
                                </w:rPr>
                                <w:t>,</w:t>
                              </w:r>
                              <w:r w:rsidRPr="00D34AE3">
                                <w:rPr>
                                  <w:rFonts w:ascii="Arial" w:hAnsi="Arial" w:cs="Arial"/>
                                  <w:color w:val="54544A"/>
                                  <w:sz w:val="21"/>
                                  <w:szCs w:val="21"/>
                                  <w:lang w:val="en-US"/>
                                </w:rPr>
                                <w:t> </w:t>
                              </w:r>
                              <w:proofErr w:type="gramEnd"/>
                              <w:r w:rsidRPr="00D34AE3">
                                <w:rPr>
                                  <w:rFonts w:ascii="Poppins" w:hAnsi="Poppins" w:cs="Poppins"/>
                                  <w:color w:val="54544A"/>
                                  <w:sz w:val="21"/>
                                  <w:szCs w:val="21"/>
                                  <w:lang w:val="en-US"/>
                                </w:rPr>
                                <w:t xml:space="preserve"> Members, Collaborating Organizations, and Event Partners below. And stay tuned - we will send out another newsletter with an updated MI Agenda in a few weeks to include any additional events. </w:t>
                              </w:r>
                            </w:p>
                          </w:tc>
                        </w:tr>
                      </w:tbl>
                      <w:p w:rsidR="00D34AE3" w:rsidRPr="00D34AE3" w:rsidRDefault="00D34AE3">
                        <w:pP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bl>
    <w:p w:rsidR="00D34AE3" w:rsidRDefault="00D34AE3" w:rsidP="00D34AE3">
      <w:pPr>
        <w:shd w:val="clear" w:color="auto" w:fill="FFFFFF"/>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D34AE3" w:rsidRPr="00D34AE3" w:rsidTr="008B7E4C">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34AE3" w:rsidRPr="00D34AE3">
              <w:trPr>
                <w:jc w:val="center"/>
              </w:trPr>
              <w:tc>
                <w:tcPr>
                  <w:tcW w:w="0" w:type="auto"/>
                  <w:tcMar>
                    <w:top w:w="300" w:type="dxa"/>
                    <w:left w:w="0" w:type="dxa"/>
                    <w:bottom w:w="15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rsidRPr="00D34AE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D34AE3">
                          <w:tc>
                            <w:tcPr>
                              <w:tcW w:w="0" w:type="auto"/>
                              <w:vAlign w:val="center"/>
                              <w:hideMark/>
                            </w:tcPr>
                            <w:p w:rsidR="00D34AE3" w:rsidRDefault="00D34AE3">
                              <w:pPr>
                                <w:pStyle w:val="text-build-content"/>
                                <w:spacing w:before="150" w:after="150"/>
                                <w:rPr>
                                  <w:rFonts w:ascii="Arial" w:hAnsi="Arial" w:cs="Arial"/>
                                  <w:color w:val="000000"/>
                                  <w:sz w:val="30"/>
                                  <w:szCs w:val="30"/>
                                </w:rPr>
                              </w:pPr>
                              <w:r>
                                <w:rPr>
                                  <w:rFonts w:ascii="Poppins" w:hAnsi="Poppins" w:cs="Arial"/>
                                  <w:b/>
                                  <w:bCs/>
                                  <w:color w:val="25C0E4"/>
                                  <w:sz w:val="30"/>
                                  <w:szCs w:val="30"/>
                                </w:rPr>
                                <w:t>MI Schedule at COP28</w:t>
                              </w:r>
                            </w:p>
                          </w:tc>
                        </w:tr>
                        <w:tr w:rsidR="00D34AE3" w:rsidRPr="00D34AE3">
                          <w:tc>
                            <w:tcPr>
                              <w:tcW w:w="0" w:type="auto"/>
                              <w:vAlign w:val="center"/>
                              <w:hideMark/>
                            </w:tcPr>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91D663"/>
                                  <w:sz w:val="30"/>
                                  <w:szCs w:val="30"/>
                                  <w:lang w:val="en-US"/>
                                </w:rPr>
                                <w:t>Saturday, 2nd December</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18:30-20:00,</w:t>
                              </w:r>
                              <w:r w:rsidRPr="00D34AE3">
                                <w:rPr>
                                  <w:rFonts w:ascii="Poppins" w:hAnsi="Poppins" w:cs="Poppins"/>
                                  <w:color w:val="54544A"/>
                                  <w:sz w:val="21"/>
                                  <w:szCs w:val="21"/>
                                  <w:lang w:val="en-US"/>
                                </w:rPr>
                                <w:t xml:space="preserve"> SE Room 3, </w:t>
                              </w:r>
                              <w:r w:rsidRPr="00D34AE3">
                                <w:rPr>
                                  <w:rFonts w:ascii="Poppins" w:hAnsi="Poppins" w:cs="Poppins"/>
                                  <w:color w:val="54544A"/>
                                  <w:sz w:val="21"/>
                                  <w:szCs w:val="21"/>
                                  <w:u w:val="single"/>
                                  <w:lang w:val="en-US"/>
                                </w:rPr>
                                <w:t>“Innovation and clean energy for international aviation and shipping”</w:t>
                              </w:r>
                            </w:p>
                            <w:p w:rsidR="00D34AE3" w:rsidRPr="00D34AE3" w:rsidRDefault="00D34AE3" w:rsidP="008B7E4C">
                              <w:pPr>
                                <w:numPr>
                                  <w:ilvl w:val="0"/>
                                  <w:numId w:val="2"/>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lastRenderedPageBreak/>
                                <w:t>This side event will discuss how the development and deployment of renewable energy for international aviation and shipping, the associated implementation support to States, and green financing will define the pathway towards reducing carbon and GHG emissions from international aviation and shipping.</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91D663"/>
                                  <w:sz w:val="30"/>
                                  <w:szCs w:val="30"/>
                                  <w:lang w:val="en-US"/>
                                </w:rPr>
                                <w:t>Monday, 4th December</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9:00-18:00</w:t>
                              </w:r>
                              <w:r w:rsidRPr="00D34AE3">
                                <w:rPr>
                                  <w:rFonts w:ascii="Poppins" w:hAnsi="Poppins" w:cs="Poppins"/>
                                  <w:color w:val="54544A"/>
                                  <w:sz w:val="21"/>
                                  <w:szCs w:val="21"/>
                                  <w:lang w:val="en-US"/>
                                </w:rPr>
                                <w:t xml:space="preserve">, Climate Action Innovation Zone, </w:t>
                              </w:r>
                              <w:proofErr w:type="spellStart"/>
                              <w:r w:rsidRPr="00D34AE3">
                                <w:rPr>
                                  <w:rFonts w:ascii="Poppins" w:hAnsi="Poppins" w:cs="Poppins"/>
                                  <w:color w:val="54544A"/>
                                  <w:sz w:val="21"/>
                                  <w:szCs w:val="21"/>
                                  <w:lang w:val="en-US"/>
                                </w:rPr>
                                <w:t>Madinat</w:t>
                              </w:r>
                              <w:proofErr w:type="spellEnd"/>
                              <w:r w:rsidRPr="00D34AE3">
                                <w:rPr>
                                  <w:rFonts w:ascii="Poppins" w:hAnsi="Poppins" w:cs="Poppins"/>
                                  <w:color w:val="54544A"/>
                                  <w:sz w:val="21"/>
                                  <w:szCs w:val="21"/>
                                  <w:lang w:val="en-US"/>
                                </w:rPr>
                                <w:t xml:space="preserve"> </w:t>
                              </w:r>
                              <w:proofErr w:type="spellStart"/>
                              <w:r w:rsidRPr="00D34AE3">
                                <w:rPr>
                                  <w:rFonts w:ascii="Poppins" w:hAnsi="Poppins" w:cs="Poppins"/>
                                  <w:color w:val="54544A"/>
                                  <w:sz w:val="21"/>
                                  <w:szCs w:val="21"/>
                                  <w:lang w:val="en-US"/>
                                </w:rPr>
                                <w:t>Jumeirah</w:t>
                              </w:r>
                              <w:proofErr w:type="spellEnd"/>
                              <w:r w:rsidRPr="00D34AE3">
                                <w:rPr>
                                  <w:rFonts w:ascii="Poppins" w:hAnsi="Poppins" w:cs="Poppins"/>
                                  <w:color w:val="54544A"/>
                                  <w:sz w:val="21"/>
                                  <w:szCs w:val="21"/>
                                  <w:lang w:val="en-US"/>
                                </w:rPr>
                                <w:t xml:space="preserve"> Conference Centre, </w:t>
                              </w:r>
                              <w:r w:rsidRPr="00D34AE3">
                                <w:rPr>
                                  <w:rFonts w:ascii="Poppins" w:hAnsi="Poppins" w:cs="Poppins"/>
                                  <w:color w:val="54544A"/>
                                  <w:sz w:val="21"/>
                                  <w:szCs w:val="21"/>
                                  <w:u w:val="single"/>
                                  <w:lang w:val="en-US"/>
                                </w:rPr>
                                <w:t>“Sustainable Innovation Forum 2023”</w:t>
                              </w:r>
                            </w:p>
                            <w:p w:rsidR="00D34AE3" w:rsidRPr="00D34AE3" w:rsidRDefault="00D34AE3" w:rsidP="00D34AE3">
                              <w:pPr>
                                <w:numPr>
                                  <w:ilvl w:val="0"/>
                                  <w:numId w:val="3"/>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The leading </w:t>
                              </w:r>
                              <w:proofErr w:type="spellStart"/>
                              <w:r w:rsidRPr="00D34AE3">
                                <w:rPr>
                                  <w:rFonts w:ascii="Poppins" w:eastAsia="Times New Roman" w:hAnsi="Poppins" w:cs="Poppins"/>
                                  <w:color w:val="54544A"/>
                                  <w:sz w:val="21"/>
                                  <w:szCs w:val="21"/>
                                  <w:lang w:val="en-US"/>
                                </w:rPr>
                                <w:t>multistakeholder</w:t>
                              </w:r>
                              <w:proofErr w:type="spellEnd"/>
                              <w:r w:rsidRPr="00D34AE3">
                                <w:rPr>
                                  <w:rFonts w:ascii="Poppins" w:eastAsia="Times New Roman" w:hAnsi="Poppins" w:cs="Poppins"/>
                                  <w:color w:val="54544A"/>
                                  <w:sz w:val="21"/>
                                  <w:szCs w:val="21"/>
                                  <w:lang w:val="en-US"/>
                                </w:rPr>
                                <w:t xml:space="preserve"> sustainability conference alongside COP28, bringing together global climate leaders to promote transformative innovation and tangible climate action to help us go further, faster together. </w:t>
                              </w:r>
                            </w:p>
                            <w:p w:rsidR="00D34AE3" w:rsidRDefault="00D34AE3" w:rsidP="00D34AE3">
                              <w:pPr>
                                <w:numPr>
                                  <w:ilvl w:val="0"/>
                                  <w:numId w:val="3"/>
                                </w:numPr>
                                <w:spacing w:before="100" w:beforeAutospacing="1" w:after="100" w:afterAutospacing="1" w:line="300" w:lineRule="exact"/>
                                <w:jc w:val="both"/>
                                <w:rPr>
                                  <w:rFonts w:ascii="Helvetica" w:eastAsia="Times New Roman" w:hAnsi="Helvetica" w:cs="Helvetica"/>
                                  <w:color w:val="000000"/>
                                  <w:sz w:val="21"/>
                                  <w:szCs w:val="21"/>
                                </w:rPr>
                              </w:pPr>
                              <w:hyperlink r:id="rId17" w:tgtFrame="_blank" w:history="1">
                                <w:proofErr w:type="spellStart"/>
                                <w:r>
                                  <w:rPr>
                                    <w:rStyle w:val="Hipervnculo"/>
                                    <w:rFonts w:ascii="Poppins" w:eastAsia="Times New Roman" w:hAnsi="Poppins" w:cs="Poppins"/>
                                    <w:color w:val="25C0E4"/>
                                    <w:sz w:val="21"/>
                                    <w:szCs w:val="21"/>
                                  </w:rPr>
                                  <w:t>Registration</w:t>
                                </w:r>
                                <w:proofErr w:type="spellEnd"/>
                                <w:r>
                                  <w:rPr>
                                    <w:rStyle w:val="Hipervnculo"/>
                                    <w:rFonts w:ascii="Poppins" w:eastAsia="Times New Roman" w:hAnsi="Poppins" w:cs="Poppins"/>
                                    <w:color w:val="25C0E4"/>
                                    <w:sz w:val="21"/>
                                    <w:szCs w:val="21"/>
                                  </w:rPr>
                                  <w:t xml:space="preserve"> link.</w:t>
                                </w:r>
                              </w:hyperlink>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11:30-13:00</w:t>
                              </w:r>
                              <w:r w:rsidRPr="00D34AE3">
                                <w:rPr>
                                  <w:rFonts w:ascii="Poppins" w:hAnsi="Poppins" w:cs="Poppins"/>
                                  <w:color w:val="54544A"/>
                                  <w:sz w:val="21"/>
                                  <w:szCs w:val="21"/>
                                  <w:lang w:val="en-US"/>
                                </w:rPr>
                                <w:t>, Italian Pavilion, “Mission Innovation Green Powered Future Mission: National pilot projects for net zero power systems”</w:t>
                              </w:r>
                            </w:p>
                            <w:p w:rsidR="00D34AE3" w:rsidRPr="00D34AE3" w:rsidRDefault="00D34AE3" w:rsidP="00D34AE3">
                              <w:pPr>
                                <w:numPr>
                                  <w:ilvl w:val="0"/>
                                  <w:numId w:val="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This event will represent a great opportunity for the Green Powered Future Mission to showcase its main achievements and progress towards Flagship Project FP1 “5 demos in five continents”.</w:t>
                              </w:r>
                            </w:p>
                            <w:p w:rsidR="00D34AE3" w:rsidRPr="00D34AE3" w:rsidRDefault="00D34AE3" w:rsidP="00D34AE3">
                              <w:pPr>
                                <w:numPr>
                                  <w:ilvl w:val="0"/>
                                  <w:numId w:val="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In particular, the event will feature:</w:t>
                              </w:r>
                            </w:p>
                            <w:p w:rsidR="00D34AE3" w:rsidRPr="00D34AE3" w:rsidRDefault="00D34AE3" w:rsidP="00D34AE3">
                              <w:pPr>
                                <w:numPr>
                                  <w:ilvl w:val="1"/>
                                  <w:numId w:val="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Opening remarks by the Italian Special Envoy for Climate Change and the Vice Chair of Mission Innovation</w:t>
                              </w:r>
                            </w:p>
                            <w:p w:rsidR="00D34AE3" w:rsidRPr="00D34AE3" w:rsidRDefault="00D34AE3" w:rsidP="00D34AE3">
                              <w:pPr>
                                <w:numPr>
                                  <w:ilvl w:val="1"/>
                                  <w:numId w:val="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IEA Keynote speech on electricity grids and clean energy transitions</w:t>
                              </w:r>
                            </w:p>
                            <w:p w:rsidR="00D34AE3" w:rsidRPr="00D34AE3" w:rsidRDefault="00D34AE3" w:rsidP="00D34AE3">
                              <w:pPr>
                                <w:numPr>
                                  <w:ilvl w:val="1"/>
                                  <w:numId w:val="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Highlights from the “National Pilots Report” released in July at CEM14/MI-8 in Goa</w:t>
                              </w:r>
                            </w:p>
                            <w:p w:rsidR="00D34AE3" w:rsidRPr="00D34AE3" w:rsidRDefault="00D34AE3" w:rsidP="00D34AE3">
                              <w:pPr>
                                <w:numPr>
                                  <w:ilvl w:val="1"/>
                                  <w:numId w:val="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Launching of the GPFM demo version of the internet-based knowledge-sharing Platform, the “GPFM Toolbox”, and releasing of the GPFM Annual Report 2023</w:t>
                              </w:r>
                            </w:p>
                            <w:p w:rsidR="00D34AE3" w:rsidRPr="00D34AE3" w:rsidRDefault="00D34AE3" w:rsidP="00D34AE3">
                              <w:pPr>
                                <w:numPr>
                                  <w:ilvl w:val="1"/>
                                  <w:numId w:val="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Roundtable with Italian and international GPFM members from governments, industry, and RTOs to discuss on the first launched R&amp;I pilots and demos and key innovation </w:t>
                              </w:r>
                              <w:proofErr w:type="spellStart"/>
                              <w:r w:rsidRPr="00D34AE3">
                                <w:rPr>
                                  <w:rFonts w:ascii="Poppins" w:eastAsia="Times New Roman" w:hAnsi="Poppins" w:cs="Poppins"/>
                                  <w:color w:val="54544A"/>
                                  <w:sz w:val="21"/>
                                  <w:szCs w:val="21"/>
                                  <w:lang w:val="en-US"/>
                                </w:rPr>
                                <w:t>programmes</w:t>
                              </w:r>
                              <w:proofErr w:type="spellEnd"/>
                              <w:r w:rsidRPr="00D34AE3">
                                <w:rPr>
                                  <w:rFonts w:ascii="Poppins" w:eastAsia="Times New Roman" w:hAnsi="Poppins" w:cs="Poppins"/>
                                  <w:color w:val="54544A"/>
                                  <w:sz w:val="21"/>
                                  <w:szCs w:val="21"/>
                                  <w:lang w:val="en-US"/>
                                </w:rPr>
                                <w:t>.</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17:30-19:00</w:t>
                              </w:r>
                              <w:r w:rsidRPr="00D34AE3">
                                <w:rPr>
                                  <w:rFonts w:ascii="Poppins" w:hAnsi="Poppins" w:cs="Poppins"/>
                                  <w:color w:val="54544A"/>
                                  <w:sz w:val="21"/>
                                  <w:szCs w:val="21"/>
                                  <w:lang w:val="en-US"/>
                                </w:rPr>
                                <w:t xml:space="preserve">, Arena 1 Al </w:t>
                              </w:r>
                              <w:proofErr w:type="spellStart"/>
                              <w:r w:rsidRPr="00D34AE3">
                                <w:rPr>
                                  <w:rFonts w:ascii="Poppins" w:hAnsi="Poppins" w:cs="Poppins"/>
                                  <w:color w:val="54544A"/>
                                  <w:sz w:val="21"/>
                                  <w:szCs w:val="21"/>
                                  <w:lang w:val="en-US"/>
                                </w:rPr>
                                <w:t>Hur</w:t>
                              </w:r>
                              <w:proofErr w:type="spellEnd"/>
                              <w:r w:rsidRPr="00D34AE3">
                                <w:rPr>
                                  <w:rFonts w:ascii="Poppins" w:hAnsi="Poppins" w:cs="Poppins"/>
                                  <w:color w:val="54544A"/>
                                  <w:sz w:val="21"/>
                                  <w:szCs w:val="21"/>
                                  <w:lang w:val="en-US"/>
                                </w:rPr>
                                <w:t xml:space="preserve">, </w:t>
                              </w:r>
                              <w:r w:rsidRPr="00D34AE3">
                                <w:rPr>
                                  <w:rFonts w:ascii="Poppins" w:hAnsi="Poppins" w:cs="Poppins"/>
                                  <w:color w:val="54544A"/>
                                  <w:sz w:val="21"/>
                                  <w:szCs w:val="21"/>
                                  <w:u w:val="single"/>
                                  <w:lang w:val="en-US"/>
                                </w:rPr>
                                <w:t>“International Finance Sectoral Assistance high-level event”</w:t>
                              </w:r>
                            </w:p>
                            <w:p w:rsidR="00D34AE3" w:rsidRPr="00D34AE3" w:rsidRDefault="00D34AE3" w:rsidP="00D34AE3">
                              <w:pPr>
                                <w:numPr>
                                  <w:ilvl w:val="0"/>
                                  <w:numId w:val="5"/>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This Breakthrough Agenda event will convene countries, financiers and experts in industry, hydrogen and road transport to explore how new collaborative efforts are enabling holistic planning, unlocking system transitions and </w:t>
                              </w:r>
                              <w:proofErr w:type="spellStart"/>
                              <w:r w:rsidRPr="00D34AE3">
                                <w:rPr>
                                  <w:rFonts w:ascii="Poppins" w:eastAsia="Times New Roman" w:hAnsi="Poppins" w:cs="Poppins"/>
                                  <w:color w:val="54544A"/>
                                  <w:sz w:val="21"/>
                                  <w:szCs w:val="21"/>
                                  <w:lang w:val="en-US"/>
                                </w:rPr>
                                <w:t>mobilising</w:t>
                              </w:r>
                              <w:proofErr w:type="spellEnd"/>
                              <w:r w:rsidRPr="00D34AE3">
                                <w:rPr>
                                  <w:rFonts w:ascii="Poppins" w:eastAsia="Times New Roman" w:hAnsi="Poppins" w:cs="Poppins"/>
                                  <w:color w:val="54544A"/>
                                  <w:sz w:val="21"/>
                                  <w:szCs w:val="21"/>
                                  <w:lang w:val="en-US"/>
                                </w:rPr>
                                <w:t xml:space="preserve"> private finance at scale in the Global South.</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91D663"/>
                                  <w:sz w:val="30"/>
                                  <w:szCs w:val="30"/>
                                  <w:lang w:val="en-US"/>
                                </w:rPr>
                                <w:t> Tuesday, 5th December</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9:00-18:00</w:t>
                              </w:r>
                              <w:r w:rsidRPr="00D34AE3">
                                <w:rPr>
                                  <w:rFonts w:ascii="Poppins" w:hAnsi="Poppins" w:cs="Poppins"/>
                                  <w:color w:val="54544A"/>
                                  <w:sz w:val="21"/>
                                  <w:szCs w:val="21"/>
                                  <w:lang w:val="en-US"/>
                                </w:rPr>
                                <w:t xml:space="preserve">, Climate Action Innovation Zone, </w:t>
                              </w:r>
                              <w:proofErr w:type="spellStart"/>
                              <w:r w:rsidRPr="00D34AE3">
                                <w:rPr>
                                  <w:rFonts w:ascii="Poppins" w:hAnsi="Poppins" w:cs="Poppins"/>
                                  <w:color w:val="54544A"/>
                                  <w:sz w:val="21"/>
                                  <w:szCs w:val="21"/>
                                  <w:lang w:val="en-US"/>
                                </w:rPr>
                                <w:t>Madinat</w:t>
                              </w:r>
                              <w:proofErr w:type="spellEnd"/>
                              <w:r w:rsidRPr="00D34AE3">
                                <w:rPr>
                                  <w:rFonts w:ascii="Poppins" w:hAnsi="Poppins" w:cs="Poppins"/>
                                  <w:color w:val="54544A"/>
                                  <w:sz w:val="21"/>
                                  <w:szCs w:val="21"/>
                                  <w:lang w:val="en-US"/>
                                </w:rPr>
                                <w:t xml:space="preserve"> </w:t>
                              </w:r>
                              <w:proofErr w:type="spellStart"/>
                              <w:r w:rsidRPr="00D34AE3">
                                <w:rPr>
                                  <w:rFonts w:ascii="Poppins" w:hAnsi="Poppins" w:cs="Poppins"/>
                                  <w:color w:val="54544A"/>
                                  <w:sz w:val="21"/>
                                  <w:szCs w:val="21"/>
                                  <w:lang w:val="en-US"/>
                                </w:rPr>
                                <w:t>Jumeirah</w:t>
                              </w:r>
                              <w:proofErr w:type="spellEnd"/>
                              <w:r w:rsidRPr="00D34AE3">
                                <w:rPr>
                                  <w:rFonts w:ascii="Poppins" w:hAnsi="Poppins" w:cs="Poppins"/>
                                  <w:color w:val="54544A"/>
                                  <w:sz w:val="21"/>
                                  <w:szCs w:val="21"/>
                                  <w:lang w:val="en-US"/>
                                </w:rPr>
                                <w:t xml:space="preserve"> Conference Centre, </w:t>
                              </w:r>
                              <w:r w:rsidRPr="00D34AE3">
                                <w:rPr>
                                  <w:rFonts w:ascii="Poppins" w:hAnsi="Poppins" w:cs="Poppins"/>
                                  <w:color w:val="54544A"/>
                                  <w:sz w:val="21"/>
                                  <w:szCs w:val="21"/>
                                  <w:u w:val="single"/>
                                  <w:lang w:val="en-US"/>
                                </w:rPr>
                                <w:t>“Sustainable Innovation Forum 2023”</w:t>
                              </w:r>
                            </w:p>
                            <w:p w:rsidR="00D34AE3" w:rsidRPr="00D34AE3" w:rsidRDefault="00D34AE3" w:rsidP="00D34AE3">
                              <w:pPr>
                                <w:numPr>
                                  <w:ilvl w:val="0"/>
                                  <w:numId w:val="6"/>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The leading </w:t>
                              </w:r>
                              <w:proofErr w:type="spellStart"/>
                              <w:r w:rsidRPr="00D34AE3">
                                <w:rPr>
                                  <w:rFonts w:ascii="Poppins" w:eastAsia="Times New Roman" w:hAnsi="Poppins" w:cs="Poppins"/>
                                  <w:color w:val="54544A"/>
                                  <w:sz w:val="21"/>
                                  <w:szCs w:val="21"/>
                                  <w:lang w:val="en-US"/>
                                </w:rPr>
                                <w:t>multistakeholder</w:t>
                              </w:r>
                              <w:proofErr w:type="spellEnd"/>
                              <w:r w:rsidRPr="00D34AE3">
                                <w:rPr>
                                  <w:rFonts w:ascii="Poppins" w:eastAsia="Times New Roman" w:hAnsi="Poppins" w:cs="Poppins"/>
                                  <w:color w:val="54544A"/>
                                  <w:sz w:val="21"/>
                                  <w:szCs w:val="21"/>
                                  <w:lang w:val="en-US"/>
                                </w:rPr>
                                <w:t xml:space="preserve"> sustainability conference alongside COP28, bringing together global climate leaders to promote transformative innovation and tangible climate action to help us go further, faster together. </w:t>
                              </w:r>
                            </w:p>
                            <w:p w:rsidR="00D34AE3" w:rsidRDefault="00D34AE3" w:rsidP="00D34AE3">
                              <w:pPr>
                                <w:numPr>
                                  <w:ilvl w:val="0"/>
                                  <w:numId w:val="6"/>
                                </w:numPr>
                                <w:spacing w:before="100" w:beforeAutospacing="1" w:after="100" w:afterAutospacing="1" w:line="300" w:lineRule="exact"/>
                                <w:jc w:val="both"/>
                                <w:rPr>
                                  <w:rFonts w:ascii="Helvetica" w:eastAsia="Times New Roman" w:hAnsi="Helvetica" w:cs="Helvetica"/>
                                  <w:color w:val="000000"/>
                                  <w:sz w:val="21"/>
                                  <w:szCs w:val="21"/>
                                </w:rPr>
                              </w:pPr>
                              <w:hyperlink r:id="rId18" w:tgtFrame="_blank" w:history="1">
                                <w:proofErr w:type="spellStart"/>
                                <w:r>
                                  <w:rPr>
                                    <w:rStyle w:val="Hipervnculo"/>
                                    <w:rFonts w:ascii="Poppins" w:eastAsia="Times New Roman" w:hAnsi="Poppins" w:cs="Poppins"/>
                                    <w:color w:val="25C0E4"/>
                                    <w:sz w:val="21"/>
                                    <w:szCs w:val="21"/>
                                  </w:rPr>
                                  <w:t>Registration</w:t>
                                </w:r>
                                <w:proofErr w:type="spellEnd"/>
                                <w:r>
                                  <w:rPr>
                                    <w:rStyle w:val="Hipervnculo"/>
                                    <w:rFonts w:ascii="Poppins" w:eastAsia="Times New Roman" w:hAnsi="Poppins" w:cs="Poppins"/>
                                    <w:color w:val="25C0E4"/>
                                    <w:sz w:val="21"/>
                                    <w:szCs w:val="21"/>
                                  </w:rPr>
                                  <w:t xml:space="preserve"> link.</w:t>
                                </w:r>
                              </w:hyperlink>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lastRenderedPageBreak/>
                                <w:t>10:30-11:40,</w:t>
                              </w:r>
                              <w:r w:rsidRPr="00D34AE3">
                                <w:rPr>
                                  <w:rFonts w:ascii="Poppins" w:hAnsi="Poppins" w:cs="Poppins"/>
                                  <w:color w:val="54544A"/>
                                  <w:sz w:val="21"/>
                                  <w:szCs w:val="21"/>
                                  <w:lang w:val="en-US"/>
                                </w:rPr>
                                <w:t xml:space="preserve"> Technology &amp; Innovation Hub, </w:t>
                              </w:r>
                              <w:r w:rsidRPr="00D34AE3">
                                <w:rPr>
                                  <w:rFonts w:ascii="Poppins" w:hAnsi="Poppins" w:cs="Poppins"/>
                                  <w:color w:val="54544A"/>
                                  <w:sz w:val="21"/>
                                  <w:szCs w:val="21"/>
                                  <w:u w:val="single"/>
                                  <w:lang w:val="en-US"/>
                                </w:rPr>
                                <w:t xml:space="preserve">“Innovation for a smart electrification of energy demand / Renewable solutions to </w:t>
                              </w:r>
                              <w:proofErr w:type="spellStart"/>
                              <w:r w:rsidRPr="00D34AE3">
                                <w:rPr>
                                  <w:rFonts w:ascii="Poppins" w:hAnsi="Poppins" w:cs="Poppins"/>
                                  <w:color w:val="54544A"/>
                                  <w:sz w:val="21"/>
                                  <w:szCs w:val="21"/>
                                  <w:u w:val="single"/>
                                  <w:lang w:val="en-US"/>
                                </w:rPr>
                                <w:t>decarbonise</w:t>
                              </w:r>
                              <w:proofErr w:type="spellEnd"/>
                              <w:r w:rsidRPr="00D34AE3">
                                <w:rPr>
                                  <w:rFonts w:ascii="Poppins" w:hAnsi="Poppins" w:cs="Poppins"/>
                                  <w:color w:val="54544A"/>
                                  <w:sz w:val="21"/>
                                  <w:szCs w:val="21"/>
                                  <w:u w:val="single"/>
                                  <w:lang w:val="en-US"/>
                                </w:rPr>
                                <w:t xml:space="preserve"> end-use sectors”</w:t>
                              </w:r>
                            </w:p>
                            <w:p w:rsidR="00D34AE3" w:rsidRPr="00D34AE3" w:rsidRDefault="00D34AE3" w:rsidP="00D34AE3">
                              <w:pPr>
                                <w:numPr>
                                  <w:ilvl w:val="0"/>
                                  <w:numId w:val="7"/>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The electrification of end-use energy sectors will drive the global </w:t>
                              </w:r>
                              <w:proofErr w:type="spellStart"/>
                              <w:r w:rsidRPr="00D34AE3">
                                <w:rPr>
                                  <w:rFonts w:ascii="Poppins" w:eastAsia="Times New Roman" w:hAnsi="Poppins" w:cs="Poppins"/>
                                  <w:color w:val="54544A"/>
                                  <w:sz w:val="21"/>
                                  <w:szCs w:val="21"/>
                                  <w:lang w:val="en-US"/>
                                </w:rPr>
                                <w:t>decarbionisation</w:t>
                              </w:r>
                              <w:proofErr w:type="spellEnd"/>
                              <w:r w:rsidRPr="00D34AE3">
                                <w:rPr>
                                  <w:rFonts w:ascii="Poppins" w:eastAsia="Times New Roman" w:hAnsi="Poppins" w:cs="Poppins"/>
                                  <w:color w:val="54544A"/>
                                  <w:sz w:val="21"/>
                                  <w:szCs w:val="21"/>
                                  <w:lang w:val="en-US"/>
                                </w:rPr>
                                <w:t>, including transport via electric vehicles and e-fuels for ships and airplanes, and electrified industrial process in hard-to-abate sectors like steel and chemical. This session will feature innovators, who contributed to the IRENA Innovation Week, presenting the exciting innovations ahead of us to electrify and decarbonize the hard-to-abate sectors.</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10:30-11:30,</w:t>
                              </w:r>
                              <w:r w:rsidRPr="00D34AE3">
                                <w:rPr>
                                  <w:rFonts w:ascii="Poppins" w:hAnsi="Poppins" w:cs="Poppins"/>
                                  <w:color w:val="54544A"/>
                                  <w:sz w:val="21"/>
                                  <w:szCs w:val="21"/>
                                  <w:lang w:val="en-US"/>
                                </w:rPr>
                                <w:t xml:space="preserve"> Lab 2 Al Jeer, </w:t>
                              </w:r>
                              <w:r w:rsidRPr="00D34AE3">
                                <w:rPr>
                                  <w:rFonts w:ascii="Poppins" w:hAnsi="Poppins" w:cs="Poppins"/>
                                  <w:color w:val="54544A"/>
                                  <w:sz w:val="21"/>
                                  <w:szCs w:val="21"/>
                                  <w:u w:val="single"/>
                                  <w:lang w:val="en-US"/>
                                </w:rPr>
                                <w:t>“COP Presidency Event on Greening the Grid: Public-Private Roundtable building the foundations of the future energy system”</w:t>
                              </w:r>
                            </w:p>
                            <w:p w:rsidR="00D34AE3" w:rsidRPr="00D34AE3" w:rsidRDefault="00D34AE3" w:rsidP="00D34AE3">
                              <w:pPr>
                                <w:numPr>
                                  <w:ilvl w:val="0"/>
                                  <w:numId w:val="8"/>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Scaling up electricity grids is the fundamental enabler of the energy transition and meeting our 2030 global renewables target. This roundtable will bring government, industry, finance, and civil society together to fast-track solutions to create a future energy system fit for renewables.</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12:30-14:00,</w:t>
                              </w:r>
                              <w:r w:rsidRPr="00D34AE3">
                                <w:rPr>
                                  <w:rFonts w:ascii="Poppins" w:hAnsi="Poppins" w:cs="Poppins"/>
                                  <w:color w:val="54544A"/>
                                  <w:sz w:val="21"/>
                                  <w:szCs w:val="21"/>
                                  <w:lang w:val="en-US"/>
                                </w:rPr>
                                <w:t xml:space="preserve"> Climate Action Zone, Arena 1 (Al </w:t>
                              </w:r>
                              <w:proofErr w:type="spellStart"/>
                              <w:r w:rsidRPr="00D34AE3">
                                <w:rPr>
                                  <w:rFonts w:ascii="Poppins" w:hAnsi="Poppins" w:cs="Poppins"/>
                                  <w:color w:val="54544A"/>
                                  <w:sz w:val="21"/>
                                  <w:szCs w:val="21"/>
                                  <w:lang w:val="en-US"/>
                                </w:rPr>
                                <w:t>Hur</w:t>
                              </w:r>
                              <w:proofErr w:type="spellEnd"/>
                              <w:r w:rsidRPr="00D34AE3">
                                <w:rPr>
                                  <w:rFonts w:ascii="Poppins" w:hAnsi="Poppins" w:cs="Poppins"/>
                                  <w:color w:val="54544A"/>
                                  <w:sz w:val="21"/>
                                  <w:szCs w:val="21"/>
                                  <w:lang w:val="en-US"/>
                                </w:rPr>
                                <w:t xml:space="preserve">), </w:t>
                              </w:r>
                              <w:r w:rsidRPr="00D34AE3">
                                <w:rPr>
                                  <w:rFonts w:ascii="Poppins" w:hAnsi="Poppins" w:cs="Poppins"/>
                                  <w:color w:val="54544A"/>
                                  <w:sz w:val="21"/>
                                  <w:szCs w:val="21"/>
                                  <w:u w:val="single"/>
                                  <w:lang w:val="en-US"/>
                                </w:rPr>
                                <w:t>“Breakthrough Agenda Ministerial: Accelerating Sector Transitions”</w:t>
                              </w:r>
                            </w:p>
                            <w:p w:rsidR="00D34AE3" w:rsidRPr="00D34AE3" w:rsidRDefault="00D34AE3" w:rsidP="00D34AE3">
                              <w:pPr>
                                <w:numPr>
                                  <w:ilvl w:val="0"/>
                                  <w:numId w:val="9"/>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This event is a critical opportunity for Ministers and global civil society and business leaders to discuss solutions and next steps to accelerate the innovation and deployment of clean technologies needed to meet the Paris Agreement goals and respond to the Global </w:t>
                              </w:r>
                              <w:proofErr w:type="spellStart"/>
                              <w:r w:rsidRPr="00D34AE3">
                                <w:rPr>
                                  <w:rFonts w:ascii="Poppins" w:eastAsia="Times New Roman" w:hAnsi="Poppins" w:cs="Poppins"/>
                                  <w:color w:val="54544A"/>
                                  <w:sz w:val="21"/>
                                  <w:szCs w:val="21"/>
                                  <w:lang w:val="en-US"/>
                                </w:rPr>
                                <w:t>Stocktake</w:t>
                              </w:r>
                              <w:proofErr w:type="spellEnd"/>
                              <w:r w:rsidRPr="00D34AE3">
                                <w:rPr>
                                  <w:rFonts w:ascii="Poppins" w:eastAsia="Times New Roman" w:hAnsi="Poppins" w:cs="Poppins"/>
                                  <w:color w:val="54544A"/>
                                  <w:sz w:val="21"/>
                                  <w:szCs w:val="21"/>
                                  <w:lang w:val="en-US"/>
                                </w:rPr>
                                <w:t>.</w:t>
                              </w:r>
                            </w:p>
                            <w:p w:rsidR="00D34AE3" w:rsidRDefault="00D34AE3">
                              <w:pPr>
                                <w:pStyle w:val="text-build-content"/>
                                <w:spacing w:before="150" w:after="150" w:line="300" w:lineRule="exact"/>
                                <w:jc w:val="both"/>
                                <w:rPr>
                                  <w:rFonts w:ascii="Helvetica" w:hAnsi="Helvetica" w:cs="Helvetica"/>
                                  <w:color w:val="000000"/>
                                  <w:sz w:val="21"/>
                                  <w:szCs w:val="21"/>
                                </w:rPr>
                              </w:pPr>
                              <w:r>
                                <w:rPr>
                                  <w:rFonts w:ascii="Poppins" w:hAnsi="Poppins" w:cs="Poppins"/>
                                  <w:b/>
                                  <w:bCs/>
                                  <w:color w:val="54544A"/>
                                  <w:sz w:val="21"/>
                                  <w:szCs w:val="21"/>
                                </w:rPr>
                                <w:t>12:30-14:00,</w:t>
                              </w:r>
                              <w:r>
                                <w:rPr>
                                  <w:rFonts w:ascii="Poppins" w:hAnsi="Poppins" w:cs="Poppins"/>
                                  <w:color w:val="54544A"/>
                                  <w:sz w:val="21"/>
                                  <w:szCs w:val="21"/>
                                </w:rPr>
                                <w:t xml:space="preserve"> </w:t>
                              </w:r>
                              <w:proofErr w:type="spellStart"/>
                              <w:r>
                                <w:rPr>
                                  <w:rFonts w:ascii="Poppins" w:hAnsi="Poppins" w:cs="Poppins"/>
                                  <w:color w:val="54544A"/>
                                  <w:sz w:val="21"/>
                                  <w:szCs w:val="21"/>
                                </w:rPr>
                                <w:t>Climate</w:t>
                              </w:r>
                              <w:proofErr w:type="spellEnd"/>
                              <w:r>
                                <w:rPr>
                                  <w:rFonts w:ascii="Poppins" w:hAnsi="Poppins" w:cs="Poppins"/>
                                  <w:color w:val="54544A"/>
                                  <w:sz w:val="21"/>
                                  <w:szCs w:val="21"/>
                                </w:rPr>
                                <w:t xml:space="preserve"> </w:t>
                              </w:r>
                              <w:proofErr w:type="spellStart"/>
                              <w:r>
                                <w:rPr>
                                  <w:rFonts w:ascii="Poppins" w:hAnsi="Poppins" w:cs="Poppins"/>
                                  <w:color w:val="54544A"/>
                                  <w:sz w:val="21"/>
                                  <w:szCs w:val="21"/>
                                </w:rPr>
                                <w:t>Action</w:t>
                              </w:r>
                              <w:proofErr w:type="spellEnd"/>
                              <w:r>
                                <w:rPr>
                                  <w:rFonts w:ascii="Poppins" w:hAnsi="Poppins" w:cs="Poppins"/>
                                  <w:color w:val="54544A"/>
                                  <w:sz w:val="21"/>
                                  <w:szCs w:val="21"/>
                                </w:rPr>
                                <w:t xml:space="preserve"> </w:t>
                              </w:r>
                              <w:proofErr w:type="spellStart"/>
                              <w:r>
                                <w:rPr>
                                  <w:rFonts w:ascii="Poppins" w:hAnsi="Poppins" w:cs="Poppins"/>
                                  <w:color w:val="54544A"/>
                                  <w:sz w:val="21"/>
                                  <w:szCs w:val="21"/>
                                </w:rPr>
                                <w:t>Zone</w:t>
                              </w:r>
                              <w:proofErr w:type="spellEnd"/>
                              <w:r>
                                <w:rPr>
                                  <w:rFonts w:ascii="Poppins" w:hAnsi="Poppins" w:cs="Poppins"/>
                                  <w:color w:val="54544A"/>
                                  <w:sz w:val="21"/>
                                  <w:szCs w:val="21"/>
                                </w:rPr>
                                <w:t xml:space="preserve">, Arena 1 (Al </w:t>
                              </w:r>
                              <w:proofErr w:type="spellStart"/>
                              <w:r>
                                <w:rPr>
                                  <w:rFonts w:ascii="Poppins" w:hAnsi="Poppins" w:cs="Poppins"/>
                                  <w:color w:val="54544A"/>
                                  <w:sz w:val="21"/>
                                  <w:szCs w:val="21"/>
                                </w:rPr>
                                <w:t>Hur</w:t>
                              </w:r>
                              <w:proofErr w:type="spellEnd"/>
                              <w:r>
                                <w:rPr>
                                  <w:rFonts w:ascii="Poppins" w:hAnsi="Poppins" w:cs="Poppins"/>
                                  <w:color w:val="54544A"/>
                                  <w:sz w:val="21"/>
                                  <w:szCs w:val="21"/>
                                </w:rPr>
                                <w:t xml:space="preserve">), </w:t>
                              </w:r>
                              <w:r>
                                <w:rPr>
                                  <w:rFonts w:ascii="Poppins" w:hAnsi="Poppins" w:cs="Poppins"/>
                                  <w:color w:val="54544A"/>
                                  <w:sz w:val="21"/>
                                  <w:szCs w:val="21"/>
                                  <w:u w:val="single"/>
                                </w:rPr>
                                <w:t>“</w:t>
                              </w:r>
                              <w:proofErr w:type="spellStart"/>
                              <w:r>
                                <w:rPr>
                                  <w:rFonts w:ascii="Poppins" w:hAnsi="Poppins" w:cs="Poppins"/>
                                  <w:color w:val="54544A"/>
                                  <w:sz w:val="21"/>
                                  <w:szCs w:val="21"/>
                                  <w:u w:val="single"/>
                                </w:rPr>
                                <w:t>Breakthrough</w:t>
                              </w:r>
                              <w:proofErr w:type="spellEnd"/>
                              <w:r>
                                <w:rPr>
                                  <w:rFonts w:ascii="Poppins" w:hAnsi="Poppins" w:cs="Poppins"/>
                                  <w:color w:val="54544A"/>
                                  <w:sz w:val="21"/>
                                  <w:szCs w:val="21"/>
                                  <w:u w:val="single"/>
                                </w:rPr>
                                <w:t xml:space="preserve"> Agenda Ministerial (</w:t>
                              </w:r>
                              <w:proofErr w:type="spellStart"/>
                              <w:r>
                                <w:rPr>
                                  <w:rFonts w:ascii="Poppins" w:hAnsi="Poppins" w:cs="Poppins"/>
                                  <w:color w:val="54544A"/>
                                  <w:sz w:val="21"/>
                                  <w:szCs w:val="21"/>
                                  <w:u w:val="single"/>
                                </w:rPr>
                                <w:t>Energy</w:t>
                              </w:r>
                              <w:proofErr w:type="spellEnd"/>
                              <w:r>
                                <w:rPr>
                                  <w:rFonts w:ascii="Poppins" w:hAnsi="Poppins" w:cs="Poppins"/>
                                  <w:color w:val="54544A"/>
                                  <w:sz w:val="21"/>
                                  <w:szCs w:val="21"/>
                                  <w:u w:val="single"/>
                                </w:rPr>
                                <w:t xml:space="preserve"> + </w:t>
                              </w:r>
                              <w:proofErr w:type="spellStart"/>
                              <w:r>
                                <w:rPr>
                                  <w:rFonts w:ascii="Poppins" w:hAnsi="Poppins" w:cs="Poppins"/>
                                  <w:color w:val="54544A"/>
                                  <w:sz w:val="21"/>
                                  <w:szCs w:val="21"/>
                                  <w:u w:val="single"/>
                                </w:rPr>
                                <w:t>Industry</w:t>
                              </w:r>
                              <w:proofErr w:type="spellEnd"/>
                              <w:r>
                                <w:rPr>
                                  <w:rFonts w:ascii="Poppins" w:hAnsi="Poppins" w:cs="Poppins"/>
                                  <w:color w:val="54544A"/>
                                  <w:sz w:val="21"/>
                                  <w:szCs w:val="21"/>
                                  <w:u w:val="single"/>
                                </w:rPr>
                                <w:t>)”</w:t>
                              </w:r>
                            </w:p>
                            <w:p w:rsidR="00D34AE3" w:rsidRPr="00D34AE3" w:rsidRDefault="00D34AE3" w:rsidP="00D34AE3">
                              <w:pPr>
                                <w:numPr>
                                  <w:ilvl w:val="0"/>
                                  <w:numId w:val="10"/>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High-level convening of Ministers from key Breakthrough Agenda countries alongside high-profile non-state actors. Event will spotlight the new Buildings and Cement &amp; Concrete Breakthroughs and the new Priority Actions for 2024 in each sector.</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13:00,</w:t>
                              </w:r>
                              <w:r w:rsidRPr="00D34AE3">
                                <w:rPr>
                                  <w:rFonts w:ascii="Poppins" w:hAnsi="Poppins" w:cs="Poppins"/>
                                  <w:color w:val="54544A"/>
                                  <w:sz w:val="21"/>
                                  <w:szCs w:val="21"/>
                                  <w:lang w:val="en-US"/>
                                </w:rPr>
                                <w:t xml:space="preserve"> Norwegian Pavilion </w:t>
                              </w:r>
                              <w:r w:rsidRPr="00D34AE3">
                                <w:rPr>
                                  <w:rFonts w:ascii="Poppins" w:hAnsi="Poppins" w:cs="Poppins"/>
                                  <w:color w:val="54544A"/>
                                  <w:sz w:val="21"/>
                                  <w:szCs w:val="21"/>
                                  <w:u w:val="single"/>
                                  <w:lang w:val="en-US"/>
                                </w:rPr>
                                <w:t>“Prospects and Challenges for a Clean Hydrogen Economy”</w:t>
                              </w:r>
                            </w:p>
                            <w:p w:rsidR="00D34AE3" w:rsidRPr="00D34AE3" w:rsidRDefault="00D34AE3" w:rsidP="00D34AE3">
                              <w:pPr>
                                <w:numPr>
                                  <w:ilvl w:val="0"/>
                                  <w:numId w:val="11"/>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This panel discussion will tackle the question of what solutions and policy frameworks are needed to scale up green hydrogen use in industry and establish a credible market.  </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14:00,</w:t>
                              </w:r>
                              <w:r w:rsidRPr="00D34AE3">
                                <w:rPr>
                                  <w:rFonts w:ascii="Poppins" w:hAnsi="Poppins" w:cs="Poppins"/>
                                  <w:color w:val="54544A"/>
                                  <w:sz w:val="21"/>
                                  <w:szCs w:val="21"/>
                                  <w:lang w:val="en-US"/>
                                </w:rPr>
                                <w:t xml:space="preserve"> Lab 2 (Al Jeer), </w:t>
                              </w:r>
                              <w:r w:rsidRPr="00D34AE3">
                                <w:rPr>
                                  <w:rFonts w:ascii="Poppins" w:hAnsi="Poppins" w:cs="Poppins"/>
                                  <w:color w:val="54544A"/>
                                  <w:sz w:val="21"/>
                                  <w:szCs w:val="21"/>
                                  <w:u w:val="single"/>
                                  <w:lang w:val="en-US"/>
                                </w:rPr>
                                <w:t>“COP Presidency and Power Breakthrough event on grids”</w:t>
                              </w:r>
                            </w:p>
                            <w:p w:rsidR="00D34AE3" w:rsidRPr="00D34AE3" w:rsidRDefault="00D34AE3" w:rsidP="00D34AE3">
                              <w:pPr>
                                <w:numPr>
                                  <w:ilvl w:val="0"/>
                                  <w:numId w:val="12"/>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This session will be one of three headline events under the COP28 Presidency's energy agenda, specific to grids and infrastructure, and will function as a key enabler of the 2030 global renewables target.</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15:00-16:00,</w:t>
                              </w:r>
                              <w:r w:rsidRPr="00D34AE3">
                                <w:rPr>
                                  <w:rFonts w:ascii="Poppins" w:hAnsi="Poppins" w:cs="Poppins"/>
                                  <w:color w:val="54544A"/>
                                  <w:sz w:val="21"/>
                                  <w:szCs w:val="21"/>
                                  <w:lang w:val="en-US"/>
                                </w:rPr>
                                <w:t xml:space="preserve"> Mobility Pavilion, </w:t>
                              </w:r>
                              <w:r w:rsidRPr="00D34AE3">
                                <w:rPr>
                                  <w:rFonts w:ascii="Poppins" w:hAnsi="Poppins" w:cs="Poppins"/>
                                  <w:color w:val="54544A"/>
                                  <w:sz w:val="21"/>
                                  <w:szCs w:val="21"/>
                                  <w:u w:val="single"/>
                                  <w:lang w:val="en-US"/>
                                </w:rPr>
                                <w:t>“Green Hydrogen Financing Toolbox Roundtable”</w:t>
                              </w:r>
                            </w:p>
                            <w:p w:rsidR="00D34AE3" w:rsidRPr="00D34AE3" w:rsidRDefault="00D34AE3" w:rsidP="00D34AE3">
                              <w:pPr>
                                <w:numPr>
                                  <w:ilvl w:val="0"/>
                                  <w:numId w:val="13"/>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This event will bring together financiers, funds, and international initiatives to discuss the solutions and instruments necessary for climate change mitigation in the context of green hydrogen.</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16:30-17:30,</w:t>
                              </w:r>
                              <w:r w:rsidRPr="00D34AE3">
                                <w:rPr>
                                  <w:rFonts w:ascii="Poppins" w:hAnsi="Poppins" w:cs="Poppins"/>
                                  <w:color w:val="54544A"/>
                                  <w:sz w:val="21"/>
                                  <w:szCs w:val="21"/>
                                  <w:lang w:val="en-US"/>
                                </w:rPr>
                                <w:t xml:space="preserve"> WTO Trade House Pavilion, </w:t>
                              </w:r>
                              <w:r w:rsidRPr="00D34AE3">
                                <w:rPr>
                                  <w:rFonts w:ascii="Poppins" w:hAnsi="Poppins" w:cs="Poppins"/>
                                  <w:color w:val="54544A"/>
                                  <w:sz w:val="21"/>
                                  <w:szCs w:val="21"/>
                                  <w:u w:val="single"/>
                                  <w:lang w:val="en-US"/>
                                </w:rPr>
                                <w:t xml:space="preserve">“Steel Standards Principles: Unlocking Trade and the </w:t>
                              </w:r>
                              <w:r w:rsidRPr="00D34AE3">
                                <w:rPr>
                                  <w:rFonts w:ascii="Poppins" w:hAnsi="Poppins" w:cs="Poppins"/>
                                  <w:color w:val="54544A"/>
                                  <w:sz w:val="21"/>
                                  <w:szCs w:val="21"/>
                                  <w:u w:val="single"/>
                                  <w:lang w:val="en-US"/>
                                </w:rPr>
                                <w:lastRenderedPageBreak/>
                                <w:t>Global Market”</w:t>
                              </w:r>
                            </w:p>
                            <w:p w:rsidR="00D34AE3" w:rsidRPr="00D34AE3" w:rsidRDefault="00D34AE3" w:rsidP="00D34AE3">
                              <w:pPr>
                                <w:numPr>
                                  <w:ilvl w:val="0"/>
                                  <w:numId w:val="1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The world’s leading standards bodies, steel producers, industry associations and international </w:t>
                              </w:r>
                              <w:proofErr w:type="spellStart"/>
                              <w:r w:rsidRPr="00D34AE3">
                                <w:rPr>
                                  <w:rFonts w:ascii="Poppins" w:eastAsia="Times New Roman" w:hAnsi="Poppins" w:cs="Poppins"/>
                                  <w:color w:val="54544A"/>
                                  <w:sz w:val="21"/>
                                  <w:szCs w:val="21"/>
                                  <w:lang w:val="en-US"/>
                                </w:rPr>
                                <w:t>organisations</w:t>
                              </w:r>
                              <w:proofErr w:type="spellEnd"/>
                              <w:r w:rsidRPr="00D34AE3">
                                <w:rPr>
                                  <w:rFonts w:ascii="Poppins" w:eastAsia="Times New Roman" w:hAnsi="Poppins" w:cs="Poppins"/>
                                  <w:color w:val="54544A"/>
                                  <w:sz w:val="21"/>
                                  <w:szCs w:val="21"/>
                                  <w:lang w:val="en-US"/>
                                </w:rPr>
                                <w:t xml:space="preserve"> and initiatives are uniting on the Steel Standards Principles which set out the rationale and common principles for alignment of emissions measurements standards for a near zero steel industry.</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17:30-19:00</w:t>
                              </w:r>
                              <w:r w:rsidRPr="00D34AE3">
                                <w:rPr>
                                  <w:rFonts w:ascii="Poppins" w:hAnsi="Poppins" w:cs="Poppins"/>
                                  <w:color w:val="54544A"/>
                                  <w:sz w:val="21"/>
                                  <w:szCs w:val="21"/>
                                  <w:lang w:val="en-US"/>
                                </w:rPr>
                                <w:t xml:space="preserve">, Italy Pavilion, </w:t>
                              </w:r>
                              <w:r w:rsidRPr="00D34AE3">
                                <w:rPr>
                                  <w:rFonts w:ascii="Poppins" w:hAnsi="Poppins" w:cs="Poppins"/>
                                  <w:color w:val="54544A"/>
                                  <w:sz w:val="21"/>
                                  <w:szCs w:val="21"/>
                                  <w:u w:val="single"/>
                                  <w:lang w:val="en-US"/>
                                </w:rPr>
                                <w:t>“Innovation Catalysts: Powering cities on a mission towards net zero”</w:t>
                              </w:r>
                            </w:p>
                            <w:p w:rsidR="00D34AE3" w:rsidRPr="00D34AE3" w:rsidRDefault="00D34AE3" w:rsidP="00D34AE3">
                              <w:pPr>
                                <w:numPr>
                                  <w:ilvl w:val="0"/>
                                  <w:numId w:val="15"/>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The event will provide a platform to discuss readily available solutions, explore ongoing </w:t>
                              </w:r>
                              <w:proofErr w:type="spellStart"/>
                              <w:r w:rsidRPr="00D34AE3">
                                <w:rPr>
                                  <w:rFonts w:ascii="Poppins" w:eastAsia="Times New Roman" w:hAnsi="Poppins" w:cs="Poppins"/>
                                  <w:color w:val="54544A"/>
                                  <w:sz w:val="21"/>
                                  <w:szCs w:val="21"/>
                                  <w:lang w:val="en-US"/>
                                </w:rPr>
                                <w:t>cooperations</w:t>
                              </w:r>
                              <w:proofErr w:type="spellEnd"/>
                              <w:r w:rsidRPr="00D34AE3">
                                <w:rPr>
                                  <w:rFonts w:ascii="Poppins" w:eastAsia="Times New Roman" w:hAnsi="Poppins" w:cs="Poppins"/>
                                  <w:color w:val="54544A"/>
                                  <w:sz w:val="21"/>
                                  <w:szCs w:val="21"/>
                                  <w:lang w:val="en-US"/>
                                </w:rPr>
                                <w:t xml:space="preserve"> between Missions Innovation’s Urban Transitions and Green Powered Future Missions and countries, as well as needs and innovation gaps, to respond to the most urgent challenges faced by cities to accelerate the implementation of their net-zero pathways.</w:t>
                              </w:r>
                            </w:p>
                            <w:p w:rsidR="00D34AE3" w:rsidRPr="00D34AE3" w:rsidRDefault="00D34AE3">
                              <w:pPr>
                                <w:pStyle w:val="text-build-content"/>
                                <w:spacing w:before="150" w:after="150"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18:30-20:00</w:t>
                              </w:r>
                              <w:r w:rsidRPr="00D34AE3">
                                <w:rPr>
                                  <w:rFonts w:ascii="Poppins" w:hAnsi="Poppins" w:cs="Poppins"/>
                                  <w:color w:val="54544A"/>
                                  <w:sz w:val="21"/>
                                  <w:szCs w:val="21"/>
                                  <w:lang w:val="en-US"/>
                                </w:rPr>
                                <w:t xml:space="preserve">, SE Room 6, </w:t>
                              </w:r>
                              <w:r w:rsidRPr="00D34AE3">
                                <w:rPr>
                                  <w:rFonts w:ascii="Poppins" w:hAnsi="Poppins" w:cs="Poppins"/>
                                  <w:color w:val="54544A"/>
                                  <w:sz w:val="21"/>
                                  <w:szCs w:val="21"/>
                                  <w:u w:val="single"/>
                                  <w:lang w:val="en-US"/>
                                </w:rPr>
                                <w:t>“Accelerating the ZEV Revolution: Moving towards an emission-free future through global leadership and collaboration”</w:t>
                              </w:r>
                            </w:p>
                            <w:p w:rsidR="00D34AE3" w:rsidRPr="00D34AE3" w:rsidRDefault="00D34AE3" w:rsidP="008B7E4C">
                              <w:pPr>
                                <w:numPr>
                                  <w:ilvl w:val="0"/>
                                  <w:numId w:val="16"/>
                                </w:numPr>
                                <w:spacing w:line="300" w:lineRule="exact"/>
                                <w:ind w:left="714" w:hanging="357"/>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Stakeholders from across the road transport sector will convene to take stock of demand signals and international commitments needed to meet the goals of the Paris Agreement and consider how to accelerate the transition in emerging markets and developing economies as guided by the Road Transport Breakthrough.</w:t>
                              </w:r>
                            </w:p>
                          </w:tc>
                        </w:tr>
                      </w:tbl>
                      <w:p w:rsidR="00D34AE3" w:rsidRPr="00D34AE3" w:rsidRDefault="00D34AE3">
                        <w:pP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r w:rsidR="00D34AE3" w:rsidRPr="00D34AE3" w:rsidTr="008B7E4C">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34AE3" w:rsidRPr="00D34AE3">
              <w:trPr>
                <w:jc w:val="center"/>
              </w:trPr>
              <w:tc>
                <w:tcPr>
                  <w:tcW w:w="0" w:type="auto"/>
                  <w:tcMar>
                    <w:top w:w="300" w:type="dxa"/>
                    <w:left w:w="0" w:type="dxa"/>
                    <w:bottom w:w="15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rsidRPr="00D34AE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D34AE3" w:rsidRPr="00D34AE3">
                          <w:tc>
                            <w:tcPr>
                              <w:tcW w:w="0" w:type="auto"/>
                              <w:vAlign w:val="center"/>
                              <w:hideMark/>
                            </w:tcPr>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91D663"/>
                                  <w:sz w:val="30"/>
                                  <w:szCs w:val="30"/>
                                  <w:lang w:val="en-US"/>
                                </w:rPr>
                                <w:lastRenderedPageBreak/>
                                <w:t>Wednesday, 6th December</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 xml:space="preserve">9:00-18:00, </w:t>
                              </w:r>
                              <w:r w:rsidRPr="00D34AE3">
                                <w:rPr>
                                  <w:rFonts w:ascii="Poppins" w:hAnsi="Poppins" w:cs="Poppins"/>
                                  <w:color w:val="54544A"/>
                                  <w:sz w:val="21"/>
                                  <w:szCs w:val="21"/>
                                  <w:lang w:val="en-US"/>
                                </w:rPr>
                                <w:t xml:space="preserve">Climate Action Innovation Zone, </w:t>
                              </w:r>
                              <w:proofErr w:type="spellStart"/>
                              <w:r w:rsidRPr="00D34AE3">
                                <w:rPr>
                                  <w:rFonts w:ascii="Poppins" w:hAnsi="Poppins" w:cs="Poppins"/>
                                  <w:color w:val="54544A"/>
                                  <w:sz w:val="21"/>
                                  <w:szCs w:val="21"/>
                                  <w:lang w:val="en-US"/>
                                </w:rPr>
                                <w:t>Madinat</w:t>
                              </w:r>
                              <w:proofErr w:type="spellEnd"/>
                              <w:r w:rsidRPr="00D34AE3">
                                <w:rPr>
                                  <w:rFonts w:ascii="Poppins" w:hAnsi="Poppins" w:cs="Poppins"/>
                                  <w:color w:val="54544A"/>
                                  <w:sz w:val="21"/>
                                  <w:szCs w:val="21"/>
                                  <w:lang w:val="en-US"/>
                                </w:rPr>
                                <w:t xml:space="preserve"> </w:t>
                              </w:r>
                              <w:proofErr w:type="spellStart"/>
                              <w:r w:rsidRPr="00D34AE3">
                                <w:rPr>
                                  <w:rFonts w:ascii="Poppins" w:hAnsi="Poppins" w:cs="Poppins"/>
                                  <w:color w:val="54544A"/>
                                  <w:sz w:val="21"/>
                                  <w:szCs w:val="21"/>
                                  <w:lang w:val="en-US"/>
                                </w:rPr>
                                <w:t>Jumeirah</w:t>
                              </w:r>
                              <w:proofErr w:type="spellEnd"/>
                              <w:r w:rsidRPr="00D34AE3">
                                <w:rPr>
                                  <w:rFonts w:ascii="Poppins" w:hAnsi="Poppins" w:cs="Poppins"/>
                                  <w:color w:val="54544A"/>
                                  <w:sz w:val="21"/>
                                  <w:szCs w:val="21"/>
                                  <w:lang w:val="en-US"/>
                                </w:rPr>
                                <w:t xml:space="preserve"> Conference Centre, </w:t>
                              </w:r>
                              <w:r w:rsidRPr="00D34AE3">
                                <w:rPr>
                                  <w:rFonts w:ascii="Poppins" w:hAnsi="Poppins" w:cs="Poppins"/>
                                  <w:color w:val="54544A"/>
                                  <w:sz w:val="21"/>
                                  <w:szCs w:val="21"/>
                                  <w:u w:val="single"/>
                                  <w:lang w:val="en-US"/>
                                </w:rPr>
                                <w:t>“Sustainable Finance Forum 2023”</w:t>
                              </w:r>
                            </w:p>
                            <w:p w:rsidR="00D34AE3" w:rsidRPr="00D34AE3" w:rsidRDefault="00D34AE3" w:rsidP="008B7E4C">
                              <w:pPr>
                                <w:numPr>
                                  <w:ilvl w:val="0"/>
                                  <w:numId w:val="17"/>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Hosted by Climate Action, PRI and UNEP FI, the event will be one of the biggest finance sector events held alongside COP28, bringing together banks, insurers and investors to accelerate finance towards a nature-positive, net-zero, and equitable global economy.</w:t>
                              </w:r>
                            </w:p>
                            <w:p w:rsidR="00D34AE3" w:rsidRDefault="00D34AE3" w:rsidP="008B7E4C">
                              <w:pPr>
                                <w:numPr>
                                  <w:ilvl w:val="0"/>
                                  <w:numId w:val="17"/>
                                </w:numPr>
                                <w:spacing w:before="100" w:beforeAutospacing="1" w:after="100" w:afterAutospacing="1" w:line="300" w:lineRule="exact"/>
                                <w:jc w:val="both"/>
                                <w:rPr>
                                  <w:rFonts w:ascii="Helvetica" w:eastAsia="Times New Roman" w:hAnsi="Helvetica" w:cs="Helvetica"/>
                                  <w:color w:val="000000"/>
                                  <w:sz w:val="21"/>
                                  <w:szCs w:val="21"/>
                                </w:rPr>
                              </w:pPr>
                              <w:hyperlink r:id="rId19" w:tgtFrame="_blank" w:history="1">
                                <w:proofErr w:type="spellStart"/>
                                <w:r>
                                  <w:rPr>
                                    <w:rStyle w:val="Hipervnculo"/>
                                    <w:rFonts w:ascii="Poppins" w:eastAsia="Times New Roman" w:hAnsi="Poppins" w:cs="Poppins"/>
                                    <w:color w:val="25C0E4"/>
                                    <w:sz w:val="21"/>
                                    <w:szCs w:val="21"/>
                                  </w:rPr>
                                  <w:t>Registration</w:t>
                                </w:r>
                                <w:proofErr w:type="spellEnd"/>
                                <w:r>
                                  <w:rPr>
                                    <w:rStyle w:val="Hipervnculo"/>
                                    <w:rFonts w:ascii="Poppins" w:eastAsia="Times New Roman" w:hAnsi="Poppins" w:cs="Poppins"/>
                                    <w:color w:val="25C0E4"/>
                                    <w:sz w:val="21"/>
                                    <w:szCs w:val="21"/>
                                  </w:rPr>
                                  <w:t xml:space="preserve"> Link</w:t>
                                </w:r>
                              </w:hyperlink>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11:00-12:00</w:t>
                              </w:r>
                              <w:r w:rsidRPr="00D34AE3">
                                <w:rPr>
                                  <w:rFonts w:ascii="Poppins" w:hAnsi="Poppins" w:cs="Poppins"/>
                                  <w:color w:val="54544A"/>
                                  <w:sz w:val="21"/>
                                  <w:szCs w:val="21"/>
                                  <w:lang w:val="en-US"/>
                                </w:rPr>
                                <w:t xml:space="preserve">, Global Innovation Hub, </w:t>
                              </w:r>
                              <w:r w:rsidRPr="00D34AE3">
                                <w:rPr>
                                  <w:rFonts w:ascii="Poppins" w:hAnsi="Poppins" w:cs="Poppins"/>
                                  <w:color w:val="54544A"/>
                                  <w:sz w:val="21"/>
                                  <w:szCs w:val="21"/>
                                  <w:u w:val="single"/>
                                  <w:lang w:val="en-US"/>
                                </w:rPr>
                                <w:t>“Delivering on the urban transition: multi-level partnerships and innovation responding to core human needs”</w:t>
                              </w:r>
                            </w:p>
                            <w:p w:rsidR="00D34AE3" w:rsidRPr="00D34AE3" w:rsidRDefault="00D34AE3" w:rsidP="008B7E4C">
                              <w:pPr>
                                <w:numPr>
                                  <w:ilvl w:val="0"/>
                                  <w:numId w:val="18"/>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This session will provide a platform for UTM cities to share their challenges to reach a net-zero, resilient future, and elaborate on their vision on how, by working with the Urban Transitions Mission, they have advanced their climate action journey and progressively future-proofing climate action implementation. UTM city representatives and partners of the UNFCCC Global Innovation Hub will present the first results of the ongoing pilots and cooperation, showcasing innovative approaches tested to meet and satisfy the core human needs identified by the pilot cities engaged.</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11:30-12:30,</w:t>
                              </w:r>
                              <w:r w:rsidRPr="00D34AE3">
                                <w:rPr>
                                  <w:rFonts w:ascii="Poppins" w:hAnsi="Poppins" w:cs="Poppins"/>
                                  <w:color w:val="54544A"/>
                                  <w:sz w:val="21"/>
                                  <w:szCs w:val="21"/>
                                  <w:lang w:val="en-US"/>
                                </w:rPr>
                                <w:t xml:space="preserve"> Lab 1 Al </w:t>
                              </w:r>
                              <w:proofErr w:type="spellStart"/>
                              <w:r w:rsidRPr="00D34AE3">
                                <w:rPr>
                                  <w:rFonts w:ascii="Poppins" w:hAnsi="Poppins" w:cs="Poppins"/>
                                  <w:color w:val="54544A"/>
                                  <w:sz w:val="21"/>
                                  <w:szCs w:val="21"/>
                                  <w:lang w:val="en-US"/>
                                </w:rPr>
                                <w:t>Shaheen</w:t>
                              </w:r>
                              <w:proofErr w:type="spellEnd"/>
                              <w:r w:rsidRPr="00D34AE3">
                                <w:rPr>
                                  <w:rFonts w:ascii="Poppins" w:hAnsi="Poppins" w:cs="Poppins"/>
                                  <w:color w:val="54544A"/>
                                  <w:sz w:val="21"/>
                                  <w:szCs w:val="21"/>
                                  <w:lang w:val="en-US"/>
                                </w:rPr>
                                <w:t xml:space="preserve">, </w:t>
                              </w:r>
                              <w:r w:rsidRPr="00D34AE3">
                                <w:rPr>
                                  <w:rFonts w:ascii="Poppins" w:hAnsi="Poppins" w:cs="Poppins"/>
                                  <w:color w:val="54544A"/>
                                  <w:sz w:val="21"/>
                                  <w:szCs w:val="21"/>
                                  <w:u w:val="single"/>
                                  <w:lang w:val="en-US"/>
                                </w:rPr>
                                <w:t>“COP Presidency &amp; Road Transport Breakthrough high-level event on charging infrastructure”</w:t>
                              </w:r>
                            </w:p>
                            <w:p w:rsidR="00D34AE3" w:rsidRPr="00D34AE3" w:rsidRDefault="00D34AE3" w:rsidP="008B7E4C">
                              <w:pPr>
                                <w:numPr>
                                  <w:ilvl w:val="0"/>
                                  <w:numId w:val="19"/>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This interactive workshop </w:t>
                              </w:r>
                              <w:proofErr w:type="spellStart"/>
                              <w:r w:rsidRPr="00D34AE3">
                                <w:rPr>
                                  <w:rFonts w:ascii="Poppins" w:eastAsia="Times New Roman" w:hAnsi="Poppins" w:cs="Poppins"/>
                                  <w:color w:val="54544A"/>
                                  <w:sz w:val="21"/>
                                  <w:szCs w:val="21"/>
                                  <w:lang w:val="en-US"/>
                                </w:rPr>
                                <w:t>organised</w:t>
                              </w:r>
                              <w:proofErr w:type="spellEnd"/>
                              <w:r w:rsidRPr="00D34AE3">
                                <w:rPr>
                                  <w:rFonts w:ascii="Poppins" w:eastAsia="Times New Roman" w:hAnsi="Poppins" w:cs="Poppins"/>
                                  <w:color w:val="54544A"/>
                                  <w:sz w:val="21"/>
                                  <w:szCs w:val="21"/>
                                  <w:lang w:val="en-US"/>
                                </w:rPr>
                                <w:t xml:space="preserve"> by the Road Transport Breakthrough in collaboration with ICCT, CALSTART and WBCSD will focus on how countries and private sector are working towards an expeditious and effortless rollout of EV charging infrastructure for </w:t>
                              </w:r>
                              <w:r w:rsidRPr="00D34AE3">
                                <w:rPr>
                                  <w:rFonts w:ascii="Poppins" w:eastAsia="Times New Roman" w:hAnsi="Poppins" w:cs="Poppins"/>
                                  <w:color w:val="54544A"/>
                                  <w:sz w:val="21"/>
                                  <w:szCs w:val="21"/>
                                  <w:lang w:val="en-US"/>
                                </w:rPr>
                                <w:lastRenderedPageBreak/>
                                <w:t>transport.</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12:00-13:00,</w:t>
                              </w:r>
                              <w:r w:rsidRPr="00D34AE3">
                                <w:rPr>
                                  <w:rFonts w:ascii="Poppins" w:hAnsi="Poppins" w:cs="Poppins"/>
                                  <w:color w:val="54544A"/>
                                  <w:sz w:val="21"/>
                                  <w:szCs w:val="21"/>
                                  <w:lang w:val="en-US"/>
                                </w:rPr>
                                <w:t xml:space="preserve"> Presidency Theatre, </w:t>
                              </w:r>
                              <w:r w:rsidRPr="00D34AE3">
                                <w:rPr>
                                  <w:rFonts w:ascii="Poppins" w:hAnsi="Poppins" w:cs="Poppins"/>
                                  <w:color w:val="54544A"/>
                                  <w:sz w:val="21"/>
                                  <w:szCs w:val="21"/>
                                  <w:u w:val="single"/>
                                  <w:lang w:val="en-US"/>
                                </w:rPr>
                                <w:t xml:space="preserve">“Buildings and Construction for Sustainable Cities: New Key Partnerships for </w:t>
                              </w:r>
                              <w:proofErr w:type="spellStart"/>
                              <w:r w:rsidRPr="00D34AE3">
                                <w:rPr>
                                  <w:rFonts w:ascii="Poppins" w:hAnsi="Poppins" w:cs="Poppins"/>
                                  <w:color w:val="54544A"/>
                                  <w:sz w:val="21"/>
                                  <w:szCs w:val="21"/>
                                  <w:u w:val="single"/>
                                  <w:lang w:val="en-US"/>
                                </w:rPr>
                                <w:t>Decarbonisation</w:t>
                              </w:r>
                              <w:proofErr w:type="spellEnd"/>
                              <w:r w:rsidRPr="00D34AE3">
                                <w:rPr>
                                  <w:rFonts w:ascii="Poppins" w:hAnsi="Poppins" w:cs="Poppins"/>
                                  <w:color w:val="54544A"/>
                                  <w:sz w:val="21"/>
                                  <w:szCs w:val="21"/>
                                  <w:u w:val="single"/>
                                  <w:lang w:val="en-US"/>
                                </w:rPr>
                                <w:t>, Adaptation and Resilience”</w:t>
                              </w:r>
                            </w:p>
                            <w:p w:rsidR="00D34AE3" w:rsidRPr="00D34AE3" w:rsidRDefault="00D34AE3" w:rsidP="008B7E4C">
                              <w:pPr>
                                <w:numPr>
                                  <w:ilvl w:val="0"/>
                                  <w:numId w:val="20"/>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The launch of the Buildings Breakthrough, Cement Breakthrough and the Forest and Climate Leader’s Partnership’s Greening Construction with Sustainable Wood initiative at this event will be pivotal in accelerating systems transformation in the buildings and construction sector, and help unlock intergovernmental and multi-level collaboration to support mitigation, climate adaptation and resilience.</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 xml:space="preserve">15:30-17:00, </w:t>
                              </w:r>
                              <w:r w:rsidRPr="00D34AE3">
                                <w:rPr>
                                  <w:rFonts w:ascii="Poppins" w:hAnsi="Poppins" w:cs="Poppins"/>
                                  <w:color w:val="54544A"/>
                                  <w:sz w:val="21"/>
                                  <w:szCs w:val="21"/>
                                  <w:lang w:val="en-US"/>
                                </w:rPr>
                                <w:t>Italian Pavilion, “</w:t>
                              </w:r>
                              <w:r w:rsidRPr="00D34AE3">
                                <w:rPr>
                                  <w:rFonts w:ascii="Poppins" w:hAnsi="Poppins" w:cs="Poppins"/>
                                  <w:color w:val="54544A"/>
                                  <w:sz w:val="21"/>
                                  <w:szCs w:val="21"/>
                                  <w:u w:val="single"/>
                                  <w:lang w:val="en-US"/>
                                </w:rPr>
                                <w:t>3DEN Initiative: implementing tomorrow’s smart power systems”</w:t>
                              </w:r>
                            </w:p>
                            <w:p w:rsidR="00D34AE3" w:rsidRPr="00D34AE3" w:rsidRDefault="00D34AE3" w:rsidP="008B7E4C">
                              <w:pPr>
                                <w:numPr>
                                  <w:ilvl w:val="0"/>
                                  <w:numId w:val="21"/>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The event will be an opportunity to share visions for the policy and technology context needed to enable smarter power systems of tomorrow. And to present initial findings from demonstrations and projects on ways to leverage </w:t>
                              </w:r>
                              <w:proofErr w:type="spellStart"/>
                              <w:r w:rsidRPr="00D34AE3">
                                <w:rPr>
                                  <w:rFonts w:ascii="Poppins" w:eastAsia="Times New Roman" w:hAnsi="Poppins" w:cs="Poppins"/>
                                  <w:color w:val="54544A"/>
                                  <w:sz w:val="21"/>
                                  <w:szCs w:val="21"/>
                                  <w:lang w:val="en-US"/>
                                </w:rPr>
                                <w:t>digitalisation</w:t>
                              </w:r>
                              <w:proofErr w:type="spellEnd"/>
                              <w:r w:rsidRPr="00D34AE3">
                                <w:rPr>
                                  <w:rFonts w:ascii="Poppins" w:eastAsia="Times New Roman" w:hAnsi="Poppins" w:cs="Poppins"/>
                                  <w:color w:val="54544A"/>
                                  <w:sz w:val="21"/>
                                  <w:szCs w:val="21"/>
                                  <w:lang w:val="en-US"/>
                                </w:rPr>
                                <w:t xml:space="preserve"> towards power system </w:t>
                              </w:r>
                              <w:proofErr w:type="spellStart"/>
                              <w:r w:rsidRPr="00D34AE3">
                                <w:rPr>
                                  <w:rFonts w:ascii="Poppins" w:eastAsia="Times New Roman" w:hAnsi="Poppins" w:cs="Poppins"/>
                                  <w:color w:val="54544A"/>
                                  <w:sz w:val="21"/>
                                  <w:szCs w:val="21"/>
                                  <w:lang w:val="en-US"/>
                                </w:rPr>
                                <w:t>decarbonisation</w:t>
                              </w:r>
                              <w:proofErr w:type="spellEnd"/>
                              <w:r w:rsidRPr="00D34AE3">
                                <w:rPr>
                                  <w:rFonts w:ascii="Poppins" w:eastAsia="Times New Roman" w:hAnsi="Poppins" w:cs="Poppins"/>
                                  <w:color w:val="54544A"/>
                                  <w:sz w:val="21"/>
                                  <w:szCs w:val="21"/>
                                  <w:lang w:val="en-US"/>
                                </w:rPr>
                                <w:t xml:space="preserve"> and gather their insights on opportunities to further accelerate implementation and amplify impact.</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91D663"/>
                                  <w:sz w:val="30"/>
                                  <w:szCs w:val="30"/>
                                  <w:lang w:val="en-US"/>
                                </w:rPr>
                                <w:t>Thursday, 7th December</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9:00-18:00</w:t>
                              </w:r>
                              <w:r w:rsidRPr="00D34AE3">
                                <w:rPr>
                                  <w:rFonts w:ascii="Poppins" w:hAnsi="Poppins" w:cs="Poppins"/>
                                  <w:color w:val="54544A"/>
                                  <w:sz w:val="21"/>
                                  <w:szCs w:val="21"/>
                                  <w:lang w:val="en-US"/>
                                </w:rPr>
                                <w:t xml:space="preserve">, Climate Action Innovation Zone, </w:t>
                              </w:r>
                              <w:proofErr w:type="spellStart"/>
                              <w:r w:rsidRPr="00D34AE3">
                                <w:rPr>
                                  <w:rFonts w:ascii="Poppins" w:hAnsi="Poppins" w:cs="Poppins"/>
                                  <w:color w:val="54544A"/>
                                  <w:sz w:val="21"/>
                                  <w:szCs w:val="21"/>
                                  <w:lang w:val="en-US"/>
                                </w:rPr>
                                <w:t>Madinat</w:t>
                              </w:r>
                              <w:proofErr w:type="spellEnd"/>
                              <w:r w:rsidRPr="00D34AE3">
                                <w:rPr>
                                  <w:rFonts w:ascii="Poppins" w:hAnsi="Poppins" w:cs="Poppins"/>
                                  <w:color w:val="54544A"/>
                                  <w:sz w:val="21"/>
                                  <w:szCs w:val="21"/>
                                  <w:lang w:val="en-US"/>
                                </w:rPr>
                                <w:t xml:space="preserve"> </w:t>
                              </w:r>
                              <w:proofErr w:type="spellStart"/>
                              <w:r w:rsidRPr="00D34AE3">
                                <w:rPr>
                                  <w:rFonts w:ascii="Poppins" w:hAnsi="Poppins" w:cs="Poppins"/>
                                  <w:color w:val="54544A"/>
                                  <w:sz w:val="21"/>
                                  <w:szCs w:val="21"/>
                                  <w:lang w:val="en-US"/>
                                </w:rPr>
                                <w:t>Jumeirah</w:t>
                              </w:r>
                              <w:proofErr w:type="spellEnd"/>
                              <w:r w:rsidRPr="00D34AE3">
                                <w:rPr>
                                  <w:rFonts w:ascii="Poppins" w:hAnsi="Poppins" w:cs="Poppins"/>
                                  <w:color w:val="54544A"/>
                                  <w:sz w:val="21"/>
                                  <w:szCs w:val="21"/>
                                  <w:lang w:val="en-US"/>
                                </w:rPr>
                                <w:t xml:space="preserve"> Conference Centre, </w:t>
                              </w:r>
                              <w:r w:rsidRPr="00D34AE3">
                                <w:rPr>
                                  <w:rFonts w:ascii="Poppins" w:hAnsi="Poppins" w:cs="Poppins"/>
                                  <w:color w:val="54544A"/>
                                  <w:sz w:val="21"/>
                                  <w:szCs w:val="21"/>
                                  <w:u w:val="single"/>
                                  <w:lang w:val="en-US"/>
                                </w:rPr>
                                <w:t>“Hydrogen Transition Summit 2023”</w:t>
                              </w:r>
                            </w:p>
                            <w:p w:rsidR="00D34AE3" w:rsidRPr="00D34AE3" w:rsidRDefault="00D34AE3" w:rsidP="008B7E4C">
                              <w:pPr>
                                <w:numPr>
                                  <w:ilvl w:val="0"/>
                                  <w:numId w:val="22"/>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Connecting 500 global hydrogen leaders to unify the rapidly developing and multi-faceted hydrogen value chain to scale the clean hydrogen economy.</w:t>
                              </w:r>
                            </w:p>
                            <w:p w:rsidR="00D34AE3" w:rsidRDefault="00D34AE3" w:rsidP="008B7E4C">
                              <w:pPr>
                                <w:numPr>
                                  <w:ilvl w:val="0"/>
                                  <w:numId w:val="22"/>
                                </w:numPr>
                                <w:spacing w:before="100" w:beforeAutospacing="1" w:after="100" w:afterAutospacing="1" w:line="300" w:lineRule="exact"/>
                                <w:jc w:val="both"/>
                                <w:rPr>
                                  <w:rFonts w:ascii="Helvetica" w:eastAsia="Times New Roman" w:hAnsi="Helvetica" w:cs="Helvetica"/>
                                  <w:color w:val="000000"/>
                                  <w:sz w:val="21"/>
                                  <w:szCs w:val="21"/>
                                </w:rPr>
                              </w:pPr>
                              <w:hyperlink r:id="rId20" w:tgtFrame="_blank" w:history="1">
                                <w:proofErr w:type="spellStart"/>
                                <w:r>
                                  <w:rPr>
                                    <w:rStyle w:val="Hipervnculo"/>
                                    <w:rFonts w:ascii="Poppins" w:eastAsia="Times New Roman" w:hAnsi="Poppins" w:cs="Poppins"/>
                                    <w:color w:val="25C0E4"/>
                                    <w:sz w:val="21"/>
                                    <w:szCs w:val="21"/>
                                  </w:rPr>
                                  <w:t>Registration</w:t>
                                </w:r>
                                <w:proofErr w:type="spellEnd"/>
                                <w:r>
                                  <w:rPr>
                                    <w:rStyle w:val="Hipervnculo"/>
                                    <w:rFonts w:ascii="Poppins" w:eastAsia="Times New Roman" w:hAnsi="Poppins" w:cs="Poppins"/>
                                    <w:color w:val="25C0E4"/>
                                    <w:sz w:val="21"/>
                                    <w:szCs w:val="21"/>
                                  </w:rPr>
                                  <w:t xml:space="preserve"> link.</w:t>
                                </w:r>
                              </w:hyperlink>
                            </w:p>
                            <w:p w:rsid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rPr>
                              </w:pPr>
                              <w:r>
                                <w:rPr>
                                  <w:rFonts w:ascii="Poppins" w:hAnsi="Poppins" w:cs="Poppins"/>
                                  <w:b/>
                                  <w:bCs/>
                                  <w:color w:val="91D663"/>
                                  <w:sz w:val="30"/>
                                  <w:szCs w:val="30"/>
                                </w:rPr>
                                <w:t xml:space="preserve"> Friday, 8th </w:t>
                              </w:r>
                              <w:proofErr w:type="spellStart"/>
                              <w:r>
                                <w:rPr>
                                  <w:rFonts w:ascii="Poppins" w:hAnsi="Poppins" w:cs="Poppins"/>
                                  <w:b/>
                                  <w:bCs/>
                                  <w:color w:val="91D663"/>
                                  <w:sz w:val="30"/>
                                  <w:szCs w:val="30"/>
                                </w:rPr>
                                <w:t>December</w:t>
                              </w:r>
                              <w:proofErr w:type="spellEnd"/>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9:00-18:00</w:t>
                              </w:r>
                              <w:r w:rsidRPr="00D34AE3">
                                <w:rPr>
                                  <w:rFonts w:ascii="Poppins" w:hAnsi="Poppins" w:cs="Poppins"/>
                                  <w:color w:val="54544A"/>
                                  <w:sz w:val="21"/>
                                  <w:szCs w:val="21"/>
                                  <w:lang w:val="en-US"/>
                                </w:rPr>
                                <w:t xml:space="preserve">, Climate Action Innovation Zone, </w:t>
                              </w:r>
                              <w:proofErr w:type="spellStart"/>
                              <w:r w:rsidRPr="00D34AE3">
                                <w:rPr>
                                  <w:rFonts w:ascii="Poppins" w:hAnsi="Poppins" w:cs="Poppins"/>
                                  <w:color w:val="54544A"/>
                                  <w:sz w:val="21"/>
                                  <w:szCs w:val="21"/>
                                  <w:lang w:val="en-US"/>
                                </w:rPr>
                                <w:t>Madinat</w:t>
                              </w:r>
                              <w:proofErr w:type="spellEnd"/>
                              <w:r w:rsidRPr="00D34AE3">
                                <w:rPr>
                                  <w:rFonts w:ascii="Poppins" w:hAnsi="Poppins" w:cs="Poppins"/>
                                  <w:color w:val="54544A"/>
                                  <w:sz w:val="21"/>
                                  <w:szCs w:val="21"/>
                                  <w:lang w:val="en-US"/>
                                </w:rPr>
                                <w:t xml:space="preserve"> </w:t>
                              </w:r>
                              <w:proofErr w:type="spellStart"/>
                              <w:r w:rsidRPr="00D34AE3">
                                <w:rPr>
                                  <w:rFonts w:ascii="Poppins" w:hAnsi="Poppins" w:cs="Poppins"/>
                                  <w:color w:val="54544A"/>
                                  <w:sz w:val="21"/>
                                  <w:szCs w:val="21"/>
                                  <w:lang w:val="en-US"/>
                                </w:rPr>
                                <w:t>Jumeirah</w:t>
                              </w:r>
                              <w:proofErr w:type="spellEnd"/>
                              <w:r w:rsidRPr="00D34AE3">
                                <w:rPr>
                                  <w:rFonts w:ascii="Poppins" w:hAnsi="Poppins" w:cs="Poppins"/>
                                  <w:color w:val="54544A"/>
                                  <w:sz w:val="21"/>
                                  <w:szCs w:val="21"/>
                                  <w:lang w:val="en-US"/>
                                </w:rPr>
                                <w:t xml:space="preserve"> Conference Centre, </w:t>
                              </w:r>
                              <w:r w:rsidRPr="00D34AE3">
                                <w:rPr>
                                  <w:rFonts w:ascii="Poppins" w:hAnsi="Poppins" w:cs="Poppins"/>
                                  <w:color w:val="54544A"/>
                                  <w:sz w:val="21"/>
                                  <w:szCs w:val="21"/>
                                  <w:u w:val="single"/>
                                  <w:lang w:val="en-US"/>
                                </w:rPr>
                                <w:t>“Hydrogen Transition Summit 2023”</w:t>
                              </w:r>
                            </w:p>
                            <w:p w:rsidR="00D34AE3" w:rsidRPr="00D34AE3" w:rsidRDefault="00D34AE3" w:rsidP="008B7E4C">
                              <w:pPr>
                                <w:numPr>
                                  <w:ilvl w:val="0"/>
                                  <w:numId w:val="23"/>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Connecting 500 global hydrogen leaders to unify the rapidly developing and multi-faceted hydrogen value chain to scale the clean hydrogen economy.</w:t>
                              </w:r>
                            </w:p>
                            <w:p w:rsidR="00D34AE3" w:rsidRDefault="00D34AE3" w:rsidP="008B7E4C">
                              <w:pPr>
                                <w:numPr>
                                  <w:ilvl w:val="0"/>
                                  <w:numId w:val="23"/>
                                </w:numPr>
                                <w:spacing w:before="100" w:beforeAutospacing="1" w:after="100" w:afterAutospacing="1" w:line="300" w:lineRule="exact"/>
                                <w:jc w:val="both"/>
                                <w:rPr>
                                  <w:rFonts w:ascii="Helvetica" w:eastAsia="Times New Roman" w:hAnsi="Helvetica" w:cs="Helvetica"/>
                                  <w:color w:val="000000"/>
                                  <w:sz w:val="21"/>
                                  <w:szCs w:val="21"/>
                                </w:rPr>
                              </w:pPr>
                              <w:hyperlink r:id="rId21" w:tgtFrame="_blank" w:history="1">
                                <w:proofErr w:type="spellStart"/>
                                <w:r>
                                  <w:rPr>
                                    <w:rStyle w:val="Hipervnculo"/>
                                    <w:rFonts w:ascii="Poppins" w:eastAsia="Times New Roman" w:hAnsi="Poppins" w:cs="Poppins"/>
                                    <w:color w:val="25C0E4"/>
                                    <w:sz w:val="21"/>
                                    <w:szCs w:val="21"/>
                                  </w:rPr>
                                  <w:t>Registration</w:t>
                                </w:r>
                                <w:proofErr w:type="spellEnd"/>
                                <w:r>
                                  <w:rPr>
                                    <w:rStyle w:val="Hipervnculo"/>
                                    <w:rFonts w:ascii="Poppins" w:eastAsia="Times New Roman" w:hAnsi="Poppins" w:cs="Poppins"/>
                                    <w:color w:val="25C0E4"/>
                                    <w:sz w:val="21"/>
                                    <w:szCs w:val="21"/>
                                  </w:rPr>
                                  <w:t xml:space="preserve"> link.</w:t>
                                </w:r>
                              </w:hyperlink>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10:00-16:30,</w:t>
                              </w:r>
                              <w:r w:rsidRPr="00D34AE3">
                                <w:rPr>
                                  <w:rFonts w:ascii="Poppins" w:hAnsi="Poppins" w:cs="Poppins"/>
                                  <w:color w:val="54544A"/>
                                  <w:sz w:val="21"/>
                                  <w:szCs w:val="21"/>
                                  <w:lang w:val="en-US"/>
                                </w:rPr>
                                <w:t xml:space="preserve"> </w:t>
                              </w:r>
                              <w:proofErr w:type="spellStart"/>
                              <w:r w:rsidRPr="00D34AE3">
                                <w:rPr>
                                  <w:rFonts w:ascii="Poppins" w:hAnsi="Poppins" w:cs="Poppins"/>
                                  <w:color w:val="54544A"/>
                                  <w:sz w:val="21"/>
                                  <w:szCs w:val="21"/>
                                  <w:lang w:val="en-US"/>
                                </w:rPr>
                                <w:t>Hariot</w:t>
                              </w:r>
                              <w:proofErr w:type="spellEnd"/>
                              <w:r w:rsidRPr="00D34AE3">
                                <w:rPr>
                                  <w:rFonts w:ascii="Poppins" w:hAnsi="Poppins" w:cs="Poppins"/>
                                  <w:color w:val="54544A"/>
                                  <w:sz w:val="21"/>
                                  <w:szCs w:val="21"/>
                                  <w:lang w:val="en-US"/>
                                </w:rPr>
                                <w:t xml:space="preserve">-Watt University, Campus in Dubai, </w:t>
                              </w:r>
                              <w:r w:rsidRPr="00D34AE3">
                                <w:rPr>
                                  <w:rFonts w:ascii="Poppins" w:hAnsi="Poppins" w:cs="Poppins"/>
                                  <w:color w:val="54544A"/>
                                  <w:sz w:val="21"/>
                                  <w:szCs w:val="21"/>
                                  <w:u w:val="single"/>
                                  <w:lang w:val="en-US"/>
                                </w:rPr>
                                <w:t xml:space="preserve">“Industrial </w:t>
                              </w:r>
                              <w:proofErr w:type="spellStart"/>
                              <w:r w:rsidRPr="00D34AE3">
                                <w:rPr>
                                  <w:rFonts w:ascii="Poppins" w:hAnsi="Poppins" w:cs="Poppins"/>
                                  <w:color w:val="54544A"/>
                                  <w:sz w:val="21"/>
                                  <w:szCs w:val="21"/>
                                  <w:u w:val="single"/>
                                  <w:lang w:val="en-US"/>
                                </w:rPr>
                                <w:t>Decarbonisation</w:t>
                              </w:r>
                              <w:proofErr w:type="spellEnd"/>
                              <w:r w:rsidRPr="00D34AE3">
                                <w:rPr>
                                  <w:rFonts w:ascii="Poppins" w:hAnsi="Poppins" w:cs="Poppins"/>
                                  <w:color w:val="54544A"/>
                                  <w:sz w:val="21"/>
                                  <w:szCs w:val="21"/>
                                  <w:u w:val="single"/>
                                  <w:lang w:val="en-US"/>
                                </w:rPr>
                                <w:t>: International pathways to Net-Zero Industry”</w:t>
                              </w:r>
                            </w:p>
                            <w:p w:rsidR="00D34AE3" w:rsidRPr="00D34AE3" w:rsidRDefault="00D34AE3" w:rsidP="008B7E4C">
                              <w:pPr>
                                <w:numPr>
                                  <w:ilvl w:val="0"/>
                                  <w:numId w:val="2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The UK’s Industrial </w:t>
                              </w:r>
                              <w:proofErr w:type="spellStart"/>
                              <w:r w:rsidRPr="00D34AE3">
                                <w:rPr>
                                  <w:rFonts w:ascii="Poppins" w:eastAsia="Times New Roman" w:hAnsi="Poppins" w:cs="Poppins"/>
                                  <w:color w:val="54544A"/>
                                  <w:sz w:val="21"/>
                                  <w:szCs w:val="21"/>
                                  <w:lang w:val="en-US"/>
                                </w:rPr>
                                <w:t>Decarbonisation</w:t>
                              </w:r>
                              <w:proofErr w:type="spellEnd"/>
                              <w:r w:rsidRPr="00D34AE3">
                                <w:rPr>
                                  <w:rFonts w:ascii="Poppins" w:eastAsia="Times New Roman" w:hAnsi="Poppins" w:cs="Poppins"/>
                                  <w:color w:val="54544A"/>
                                  <w:sz w:val="21"/>
                                  <w:szCs w:val="21"/>
                                  <w:lang w:val="en-US"/>
                                </w:rPr>
                                <w:t xml:space="preserve"> Research &amp; Innovation Centre (IDRIC) and Mission Innovation’s Net-Zero Industries Mission (MI NZI) are co-hosting two workshops:</w:t>
                              </w:r>
                            </w:p>
                            <w:p w:rsidR="00D34AE3" w:rsidRPr="00D34AE3" w:rsidRDefault="00D34AE3" w:rsidP="008B7E4C">
                              <w:pPr>
                                <w:numPr>
                                  <w:ilvl w:val="1"/>
                                  <w:numId w:val="2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10.00-12.30: Technology Innovation to and from Emerging Economies: Deep </w:t>
                              </w:r>
                              <w:proofErr w:type="spellStart"/>
                              <w:r w:rsidRPr="00D34AE3">
                                <w:rPr>
                                  <w:rFonts w:ascii="Poppins" w:eastAsia="Times New Roman" w:hAnsi="Poppins" w:cs="Poppins"/>
                                  <w:color w:val="54544A"/>
                                  <w:sz w:val="21"/>
                                  <w:szCs w:val="21"/>
                                  <w:lang w:val="en-US"/>
                                </w:rPr>
                                <w:t>Decarbonisation</w:t>
                              </w:r>
                              <w:proofErr w:type="spellEnd"/>
                              <w:r w:rsidRPr="00D34AE3">
                                <w:rPr>
                                  <w:rFonts w:ascii="Poppins" w:eastAsia="Times New Roman" w:hAnsi="Poppins" w:cs="Poppins"/>
                                  <w:color w:val="54544A"/>
                                  <w:sz w:val="21"/>
                                  <w:szCs w:val="21"/>
                                  <w:lang w:val="en-US"/>
                                </w:rPr>
                                <w:t xml:space="preserve"> of Industry</w:t>
                              </w:r>
                            </w:p>
                            <w:p w:rsidR="00D34AE3" w:rsidRPr="00D34AE3" w:rsidRDefault="00D34AE3" w:rsidP="008B7E4C">
                              <w:pPr>
                                <w:numPr>
                                  <w:ilvl w:val="1"/>
                                  <w:numId w:val="24"/>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14.00-16.30: Place-Based Collaboration for Industrial </w:t>
                              </w:r>
                              <w:proofErr w:type="spellStart"/>
                              <w:r w:rsidRPr="00D34AE3">
                                <w:rPr>
                                  <w:rFonts w:ascii="Poppins" w:eastAsia="Times New Roman" w:hAnsi="Poppins" w:cs="Poppins"/>
                                  <w:color w:val="54544A"/>
                                  <w:sz w:val="21"/>
                                  <w:szCs w:val="21"/>
                                  <w:lang w:val="en-US"/>
                                </w:rPr>
                                <w:t>Decarbonisation</w:t>
                              </w:r>
                              <w:proofErr w:type="spellEnd"/>
                              <w:r w:rsidRPr="00D34AE3">
                                <w:rPr>
                                  <w:rFonts w:ascii="Poppins" w:eastAsia="Times New Roman" w:hAnsi="Poppins" w:cs="Poppins"/>
                                  <w:color w:val="54544A"/>
                                  <w:sz w:val="21"/>
                                  <w:szCs w:val="21"/>
                                  <w:lang w:val="en-US"/>
                                </w:rPr>
                                <w:t>: Sharing International Experience</w:t>
                              </w:r>
                            </w:p>
                            <w:p w:rsidR="00D34AE3" w:rsidRDefault="00D34AE3" w:rsidP="008B7E4C">
                              <w:pPr>
                                <w:numPr>
                                  <w:ilvl w:val="1"/>
                                  <w:numId w:val="24"/>
                                </w:numPr>
                                <w:spacing w:before="100" w:beforeAutospacing="1" w:after="100" w:afterAutospacing="1" w:line="300" w:lineRule="exact"/>
                                <w:jc w:val="both"/>
                                <w:rPr>
                                  <w:rFonts w:ascii="Helvetica" w:eastAsia="Times New Roman" w:hAnsi="Helvetica" w:cs="Helvetica"/>
                                  <w:color w:val="000000"/>
                                  <w:sz w:val="21"/>
                                  <w:szCs w:val="21"/>
                                </w:rPr>
                              </w:pPr>
                              <w:r w:rsidRPr="00D34AE3">
                                <w:rPr>
                                  <w:rFonts w:ascii="Poppins" w:eastAsia="Times New Roman" w:hAnsi="Poppins" w:cs="Poppins"/>
                                  <w:color w:val="54544A"/>
                                  <w:sz w:val="21"/>
                                  <w:szCs w:val="21"/>
                                  <w:lang w:val="en-US"/>
                                </w:rPr>
                                <w:t xml:space="preserve">Interested individuals are asked to register for the event via e-mail to </w:t>
                              </w:r>
                              <w:hyperlink r:id="rId22" w:history="1">
                                <w:r w:rsidRPr="00D34AE3">
                                  <w:rPr>
                                    <w:rStyle w:val="Hipervnculo"/>
                                    <w:rFonts w:ascii="Poppins" w:eastAsia="Times New Roman" w:hAnsi="Poppins" w:cs="Poppins"/>
                                    <w:sz w:val="21"/>
                                    <w:szCs w:val="21"/>
                                    <w:lang w:val="en-US"/>
                                  </w:rPr>
                                  <w:t>info@idric.org</w:t>
                                </w:r>
                              </w:hyperlink>
                              <w:r w:rsidRPr="00D34AE3">
                                <w:rPr>
                                  <w:rFonts w:ascii="Poppins" w:eastAsia="Times New Roman" w:hAnsi="Poppins" w:cs="Poppins"/>
                                  <w:color w:val="54544A"/>
                                  <w:sz w:val="21"/>
                                  <w:szCs w:val="21"/>
                                  <w:lang w:val="en-US"/>
                                </w:rPr>
                                <w:t xml:space="preserve">. Please indicate in your e-mail which workshop you would like to attend. </w:t>
                              </w:r>
                              <w:proofErr w:type="spellStart"/>
                              <w:r>
                                <w:rPr>
                                  <w:rFonts w:ascii="Poppins" w:eastAsia="Times New Roman" w:hAnsi="Poppins" w:cs="Poppins"/>
                                  <w:color w:val="54544A"/>
                                  <w:sz w:val="21"/>
                                  <w:szCs w:val="21"/>
                                </w:rPr>
                                <w:t>Participation</w:t>
                              </w:r>
                              <w:proofErr w:type="spellEnd"/>
                              <w:r>
                                <w:rPr>
                                  <w:rFonts w:ascii="Poppins" w:eastAsia="Times New Roman" w:hAnsi="Poppins" w:cs="Poppins"/>
                                  <w:color w:val="54544A"/>
                                  <w:sz w:val="21"/>
                                  <w:szCs w:val="21"/>
                                </w:rPr>
                                <w:t xml:space="preserve"> in </w:t>
                              </w:r>
                              <w:proofErr w:type="spellStart"/>
                              <w:r>
                                <w:rPr>
                                  <w:rFonts w:ascii="Poppins" w:eastAsia="Times New Roman" w:hAnsi="Poppins" w:cs="Poppins"/>
                                  <w:color w:val="54544A"/>
                                  <w:sz w:val="21"/>
                                  <w:szCs w:val="21"/>
                                </w:rPr>
                                <w:t>both</w:t>
                              </w:r>
                              <w:proofErr w:type="spellEnd"/>
                              <w:r>
                                <w:rPr>
                                  <w:rFonts w:ascii="Poppins" w:eastAsia="Times New Roman" w:hAnsi="Poppins" w:cs="Poppins"/>
                                  <w:color w:val="54544A"/>
                                  <w:sz w:val="21"/>
                                  <w:szCs w:val="21"/>
                                </w:rPr>
                                <w:t xml:space="preserve"> </w:t>
                              </w:r>
                              <w:proofErr w:type="spellStart"/>
                              <w:r>
                                <w:rPr>
                                  <w:rFonts w:ascii="Poppins" w:eastAsia="Times New Roman" w:hAnsi="Poppins" w:cs="Poppins"/>
                                  <w:color w:val="54544A"/>
                                  <w:sz w:val="21"/>
                                  <w:szCs w:val="21"/>
                                </w:rPr>
                                <w:t>workshops</w:t>
                              </w:r>
                              <w:proofErr w:type="spellEnd"/>
                              <w:r>
                                <w:rPr>
                                  <w:rFonts w:ascii="Poppins" w:eastAsia="Times New Roman" w:hAnsi="Poppins" w:cs="Poppins"/>
                                  <w:color w:val="54544A"/>
                                  <w:sz w:val="21"/>
                                  <w:szCs w:val="21"/>
                                </w:rPr>
                                <w:t xml:space="preserve"> </w:t>
                              </w:r>
                              <w:proofErr w:type="spellStart"/>
                              <w:r>
                                <w:rPr>
                                  <w:rFonts w:ascii="Poppins" w:eastAsia="Times New Roman" w:hAnsi="Poppins" w:cs="Poppins"/>
                                  <w:color w:val="54544A"/>
                                  <w:sz w:val="21"/>
                                  <w:szCs w:val="21"/>
                                </w:rPr>
                                <w:t>is</w:t>
                              </w:r>
                              <w:proofErr w:type="spellEnd"/>
                              <w:r>
                                <w:rPr>
                                  <w:rFonts w:ascii="Poppins" w:eastAsia="Times New Roman" w:hAnsi="Poppins" w:cs="Poppins"/>
                                  <w:color w:val="54544A"/>
                                  <w:sz w:val="21"/>
                                  <w:szCs w:val="21"/>
                                </w:rPr>
                                <w:t xml:space="preserve"> </w:t>
                              </w:r>
                              <w:proofErr w:type="spellStart"/>
                              <w:r>
                                <w:rPr>
                                  <w:rFonts w:ascii="Poppins" w:eastAsia="Times New Roman" w:hAnsi="Poppins" w:cs="Poppins"/>
                                  <w:color w:val="54544A"/>
                                  <w:sz w:val="21"/>
                                  <w:szCs w:val="21"/>
                                </w:rPr>
                                <w:t>encouraged</w:t>
                              </w:r>
                              <w:proofErr w:type="spellEnd"/>
                              <w:r>
                                <w:rPr>
                                  <w:rFonts w:ascii="Poppins" w:eastAsia="Times New Roman" w:hAnsi="Poppins" w:cs="Poppins"/>
                                  <w:color w:val="54544A"/>
                                  <w:sz w:val="21"/>
                                  <w:szCs w:val="21"/>
                                </w:rPr>
                                <w:t>.</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lastRenderedPageBreak/>
                                <w:t>14:35-15:25,</w:t>
                              </w:r>
                              <w:r w:rsidRPr="00D34AE3">
                                <w:rPr>
                                  <w:rFonts w:ascii="Poppins" w:hAnsi="Poppins" w:cs="Poppins"/>
                                  <w:color w:val="54544A"/>
                                  <w:sz w:val="21"/>
                                  <w:szCs w:val="21"/>
                                  <w:lang w:val="en-US"/>
                                </w:rPr>
                                <w:t xml:space="preserve"> Technology &amp; Innovation Hub, </w:t>
                              </w:r>
                              <w:r w:rsidRPr="00D34AE3">
                                <w:rPr>
                                  <w:rFonts w:ascii="Poppins" w:hAnsi="Poppins" w:cs="Poppins"/>
                                  <w:color w:val="54544A"/>
                                  <w:sz w:val="21"/>
                                  <w:szCs w:val="21"/>
                                  <w:u w:val="single"/>
                                  <w:lang w:val="en-US"/>
                                </w:rPr>
                                <w:t>“Transition in Practice: Leveraging Mission Innovation for Developing Countries "</w:t>
                              </w:r>
                            </w:p>
                            <w:p w:rsidR="00D34AE3" w:rsidRPr="00D34AE3" w:rsidRDefault="00D34AE3" w:rsidP="008B7E4C">
                              <w:pPr>
                                <w:numPr>
                                  <w:ilvl w:val="0"/>
                                  <w:numId w:val="25"/>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The session explores how developing countries can leverage the benefits of MI's initiatives and what actions are necessary to facilitate the transfer of knowledge.</w:t>
                              </w:r>
                            </w:p>
                            <w:p w:rsid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rPr>
                              </w:pPr>
                              <w:r>
                                <w:rPr>
                                  <w:rFonts w:ascii="Poppins" w:hAnsi="Poppins" w:cs="Poppins"/>
                                  <w:b/>
                                  <w:bCs/>
                                  <w:color w:val="54544A"/>
                                  <w:sz w:val="21"/>
                                  <w:szCs w:val="21"/>
                                </w:rPr>
                                <w:t>15:00-16:00,</w:t>
                              </w:r>
                              <w:r>
                                <w:rPr>
                                  <w:rFonts w:ascii="Poppins" w:hAnsi="Poppins" w:cs="Poppins"/>
                                  <w:color w:val="54544A"/>
                                  <w:sz w:val="21"/>
                                  <w:szCs w:val="21"/>
                                </w:rPr>
                                <w:t xml:space="preserve"> </w:t>
                              </w:r>
                              <w:proofErr w:type="spellStart"/>
                              <w:r>
                                <w:rPr>
                                  <w:rFonts w:ascii="Poppins" w:hAnsi="Poppins" w:cs="Poppins"/>
                                  <w:color w:val="54544A"/>
                                  <w:sz w:val="21"/>
                                  <w:szCs w:val="21"/>
                                </w:rPr>
                                <w:t>Australian</w:t>
                              </w:r>
                              <w:proofErr w:type="spellEnd"/>
                              <w:r>
                                <w:rPr>
                                  <w:rFonts w:ascii="Poppins" w:hAnsi="Poppins" w:cs="Poppins"/>
                                  <w:color w:val="54544A"/>
                                  <w:sz w:val="21"/>
                                  <w:szCs w:val="21"/>
                                </w:rPr>
                                <w:t xml:space="preserve"> </w:t>
                              </w:r>
                              <w:proofErr w:type="spellStart"/>
                              <w:r>
                                <w:rPr>
                                  <w:rFonts w:ascii="Poppins" w:hAnsi="Poppins" w:cs="Poppins"/>
                                  <w:color w:val="54544A"/>
                                  <w:sz w:val="21"/>
                                  <w:szCs w:val="21"/>
                                </w:rPr>
                                <w:t>Pavilion</w:t>
                              </w:r>
                              <w:proofErr w:type="spellEnd"/>
                              <w:r>
                                <w:rPr>
                                  <w:rFonts w:ascii="Poppins" w:hAnsi="Poppins" w:cs="Poppins"/>
                                  <w:color w:val="54544A"/>
                                  <w:sz w:val="21"/>
                                  <w:szCs w:val="21"/>
                                </w:rPr>
                                <w:t xml:space="preserve">, </w:t>
                              </w:r>
                              <w:r>
                                <w:rPr>
                                  <w:rFonts w:ascii="Poppins" w:hAnsi="Poppins" w:cs="Poppins"/>
                                  <w:color w:val="54544A"/>
                                  <w:sz w:val="21"/>
                                  <w:szCs w:val="21"/>
                                  <w:u w:val="single"/>
                                </w:rPr>
                                <w:t xml:space="preserve">“MI Net-Zero Industries Champions </w:t>
                              </w:r>
                              <w:proofErr w:type="spellStart"/>
                              <w:r>
                                <w:rPr>
                                  <w:rFonts w:ascii="Poppins" w:hAnsi="Poppins" w:cs="Poppins"/>
                                  <w:color w:val="54544A"/>
                                  <w:sz w:val="21"/>
                                  <w:szCs w:val="21"/>
                                  <w:u w:val="single"/>
                                </w:rPr>
                                <w:t>Award</w:t>
                              </w:r>
                              <w:proofErr w:type="spellEnd"/>
                              <w:r>
                                <w:rPr>
                                  <w:rFonts w:ascii="Poppins" w:hAnsi="Poppins" w:cs="Poppins"/>
                                  <w:color w:val="54544A"/>
                                  <w:sz w:val="21"/>
                                  <w:szCs w:val="21"/>
                                  <w:u w:val="single"/>
                                </w:rPr>
                                <w:t xml:space="preserve"> 2023”</w:t>
                              </w:r>
                            </w:p>
                            <w:p w:rsidR="00D34AE3" w:rsidRPr="00D34AE3" w:rsidRDefault="00D34AE3" w:rsidP="008B7E4C">
                              <w:pPr>
                                <w:numPr>
                                  <w:ilvl w:val="0"/>
                                  <w:numId w:val="26"/>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The awarding ceremony for the Net-Zero Industries Champions Award will celebrate the winners in three categories: Young Talents, Female Innovators and Outstanding Projects</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91D663"/>
                                  <w:sz w:val="30"/>
                                  <w:szCs w:val="30"/>
                                  <w:lang w:val="en-US"/>
                                </w:rPr>
                                <w:t>Saturday, 9th December</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11:30-13:00,</w:t>
                              </w:r>
                              <w:r w:rsidRPr="00D34AE3">
                                <w:rPr>
                                  <w:rFonts w:ascii="Poppins" w:hAnsi="Poppins" w:cs="Poppins"/>
                                  <w:color w:val="54544A"/>
                                  <w:sz w:val="21"/>
                                  <w:szCs w:val="21"/>
                                  <w:lang w:val="en-US"/>
                                </w:rPr>
                                <w:t xml:space="preserve"> Blue Zone, SE Room 4, </w:t>
                              </w:r>
                              <w:r w:rsidRPr="00D34AE3">
                                <w:rPr>
                                  <w:rFonts w:ascii="Poppins" w:hAnsi="Poppins" w:cs="Poppins"/>
                                  <w:color w:val="54544A"/>
                                  <w:sz w:val="21"/>
                                  <w:szCs w:val="21"/>
                                  <w:u w:val="single"/>
                                  <w:lang w:val="en-US"/>
                                </w:rPr>
                                <w:t>“The 2023 IMO GHG Strategy: Defining the global level-playing field for shipping decarbonization”</w:t>
                              </w:r>
                            </w:p>
                            <w:p w:rsidR="00D34AE3" w:rsidRPr="00D34AE3" w:rsidRDefault="00D34AE3" w:rsidP="008B7E4C">
                              <w:pPr>
                                <w:numPr>
                                  <w:ilvl w:val="0"/>
                                  <w:numId w:val="27"/>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Explores the implications of the strengthened levels of ambition for the shipping sector, renewable energy's response to the IMO GHG Strategy</w:t>
                              </w:r>
                            </w:p>
                            <w:p w:rsidR="00D34AE3" w:rsidRPr="00D34AE3" w:rsidRDefault="00D34AE3" w:rsidP="008B7E4C">
                              <w:pPr>
                                <w:pStyle w:val="text-build-content"/>
                                <w:spacing w:before="100" w:beforeAutospacing="1" w:after="100" w:afterAutospacing="1" w:line="300" w:lineRule="exact"/>
                                <w:jc w:val="both"/>
                                <w:rPr>
                                  <w:rFonts w:ascii="Helvetica" w:hAnsi="Helvetica" w:cs="Helvetica"/>
                                  <w:color w:val="000000"/>
                                  <w:sz w:val="21"/>
                                  <w:szCs w:val="21"/>
                                  <w:lang w:val="en-US"/>
                                </w:rPr>
                              </w:pPr>
                              <w:r w:rsidRPr="00D34AE3">
                                <w:rPr>
                                  <w:rFonts w:ascii="Poppins" w:hAnsi="Poppins" w:cs="Poppins"/>
                                  <w:b/>
                                  <w:bCs/>
                                  <w:color w:val="54544A"/>
                                  <w:sz w:val="21"/>
                                  <w:szCs w:val="21"/>
                                  <w:lang w:val="en-US"/>
                                </w:rPr>
                                <w:t>16:30-17:30,</w:t>
                              </w:r>
                              <w:r w:rsidRPr="00D34AE3">
                                <w:rPr>
                                  <w:rFonts w:ascii="Poppins" w:hAnsi="Poppins" w:cs="Poppins"/>
                                  <w:color w:val="54544A"/>
                                  <w:sz w:val="21"/>
                                  <w:szCs w:val="21"/>
                                  <w:lang w:val="en-US"/>
                                </w:rPr>
                                <w:t xml:space="preserve"> Trade Pavilion, </w:t>
                              </w:r>
                              <w:r w:rsidRPr="00D34AE3">
                                <w:rPr>
                                  <w:rFonts w:ascii="Poppins" w:hAnsi="Poppins" w:cs="Poppins"/>
                                  <w:color w:val="54544A"/>
                                  <w:sz w:val="21"/>
                                  <w:szCs w:val="21"/>
                                  <w:u w:val="single"/>
                                  <w:lang w:val="en-US"/>
                                </w:rPr>
                                <w:t>“International trade in green hydrogen: Supporting the transition to a low-carbon economy"</w:t>
                              </w:r>
                            </w:p>
                            <w:p w:rsidR="00D34AE3" w:rsidRPr="00D34AE3" w:rsidRDefault="00D34AE3" w:rsidP="008B7E4C">
                              <w:pPr>
                                <w:numPr>
                                  <w:ilvl w:val="0"/>
                                  <w:numId w:val="28"/>
                                </w:numPr>
                                <w:spacing w:before="100" w:beforeAutospacing="1" w:after="100" w:afterAutospacing="1" w:line="300" w:lineRule="exact"/>
                                <w:jc w:val="both"/>
                                <w:rPr>
                                  <w:rFonts w:ascii="Helvetica" w:eastAsia="Times New Roman" w:hAnsi="Helvetica" w:cs="Helvetica"/>
                                  <w:color w:val="000000"/>
                                  <w:sz w:val="21"/>
                                  <w:szCs w:val="21"/>
                                  <w:lang w:val="en-US"/>
                                </w:rPr>
                              </w:pPr>
                              <w:r w:rsidRPr="00D34AE3">
                                <w:rPr>
                                  <w:rFonts w:ascii="Poppins" w:eastAsia="Times New Roman" w:hAnsi="Poppins" w:cs="Poppins"/>
                                  <w:color w:val="54544A"/>
                                  <w:sz w:val="21"/>
                                  <w:szCs w:val="21"/>
                                  <w:lang w:val="en-US"/>
                                </w:rPr>
                                <w:t xml:space="preserve">This event deliberates how smart trade policies can support the challenges and bolster opportunities in the green hydrogen sector, especially for developing countries, and to share ideas for strengthening international cooperation and alignment of regulatory frameworks for technology. </w:t>
                              </w:r>
                              <w:proofErr w:type="gramStart"/>
                              <w:r w:rsidRPr="00D34AE3">
                                <w:rPr>
                                  <w:rFonts w:ascii="Poppins" w:eastAsia="Times New Roman" w:hAnsi="Poppins" w:cs="Poppins"/>
                                  <w:color w:val="54544A"/>
                                  <w:sz w:val="21"/>
                                  <w:szCs w:val="21"/>
                                  <w:lang w:val="en-US"/>
                                </w:rPr>
                                <w:t>development</w:t>
                              </w:r>
                              <w:proofErr w:type="gramEnd"/>
                              <w:r w:rsidRPr="00D34AE3">
                                <w:rPr>
                                  <w:rFonts w:ascii="Poppins" w:eastAsia="Times New Roman" w:hAnsi="Poppins" w:cs="Poppins"/>
                                  <w:color w:val="54544A"/>
                                  <w:sz w:val="21"/>
                                  <w:szCs w:val="21"/>
                                  <w:lang w:val="en-US"/>
                                </w:rPr>
                                <w:t>, enhanced transparency, and market growth.</w:t>
                              </w:r>
                            </w:p>
                          </w:tc>
                        </w:tr>
                      </w:tbl>
                      <w:p w:rsidR="00D34AE3" w:rsidRPr="00D34AE3" w:rsidRDefault="00D34AE3">
                        <w:pP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r w:rsidR="00D34AE3" w:rsidTr="00D34AE3">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34AE3">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D34AE3">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trPr>
                                  <w:jc w:val="center"/>
                                </w:trPr>
                                <w:tc>
                                  <w:tcPr>
                                    <w:tcW w:w="9000" w:type="dxa"/>
                                    <w:vAlign w:val="center"/>
                                    <w:hideMark/>
                                  </w:tcPr>
                                  <w:p w:rsidR="00D34AE3" w:rsidRDefault="00D34AE3">
                                    <w:pPr>
                                      <w:rPr>
                                        <w:rFonts w:eastAsia="Times New Roman"/>
                                      </w:rPr>
                                    </w:pPr>
                                    <w:r>
                                      <w:rPr>
                                        <w:rFonts w:eastAsia="Times New Roman"/>
                                        <w:noProof/>
                                      </w:rPr>
                                      <w:lastRenderedPageBreak/>
                                      <w:drawing>
                                        <wp:inline distT="0" distB="0" distL="0" distR="0" wp14:anchorId="28B093D6" wp14:editId="19243DC1">
                                          <wp:extent cx="5709920" cy="967740"/>
                                          <wp:effectExtent l="0" t="0" r="5080" b="3810"/>
                                          <wp:docPr id="1" name="Imagen 1" descr="https://0sgqq.mjt.lu/tplimg/0sgqq/b/1m870/x89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0sgqq.mjt.lu/tplimg/0sgqq/b/1m870/x89t.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9920" cy="967740"/>
                                                  </a:xfrm>
                                                  <a:prstGeom prst="rect">
                                                    <a:avLst/>
                                                  </a:prstGeom>
                                                  <a:noFill/>
                                                  <a:ln>
                                                    <a:noFill/>
                                                  </a:ln>
                                                </pic:spPr>
                                              </pic:pic>
                                            </a:graphicData>
                                          </a:graphic>
                                        </wp:inline>
                                      </w:drawing>
                                    </w:r>
                                  </w:p>
                                </w:tc>
                              </w:tr>
                            </w:tbl>
                            <w:p w:rsidR="00D34AE3" w:rsidRDefault="00D34AE3">
                              <w:pPr>
                                <w:jc w:val="center"/>
                                <w:rPr>
                                  <w:rFonts w:eastAsia="Times New Roman"/>
                                  <w:sz w:val="20"/>
                                  <w:szCs w:val="20"/>
                                </w:rPr>
                              </w:pPr>
                            </w:p>
                          </w:tc>
                        </w:tr>
                      </w:tbl>
                      <w:p w:rsidR="00D34AE3" w:rsidRDefault="00D34AE3">
                        <w:pPr>
                          <w:rPr>
                            <w:rFonts w:eastAsia="Times New Roman"/>
                            <w:sz w:val="20"/>
                            <w:szCs w:val="20"/>
                          </w:rPr>
                        </w:pPr>
                      </w:p>
                    </w:tc>
                  </w:tr>
                </w:tbl>
                <w:p w:rsidR="00D34AE3" w:rsidRDefault="00D34AE3">
                  <w:pPr>
                    <w:jc w:val="center"/>
                    <w:rPr>
                      <w:rFonts w:eastAsia="Times New Roman"/>
                      <w:sz w:val="20"/>
                      <w:szCs w:val="20"/>
                    </w:rPr>
                  </w:pPr>
                </w:p>
              </w:tc>
            </w:tr>
          </w:tbl>
          <w:p w:rsidR="00D34AE3" w:rsidRDefault="00D34AE3">
            <w:pPr>
              <w:jc w:val="center"/>
              <w:rPr>
                <w:rFonts w:eastAsia="Times New Roman"/>
                <w:sz w:val="20"/>
                <w:szCs w:val="20"/>
              </w:rPr>
            </w:pPr>
          </w:p>
        </w:tc>
      </w:tr>
      <w:tr w:rsidR="00D34AE3" w:rsidRPr="00D34AE3" w:rsidTr="00D34AE3">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34AE3" w:rsidRPr="00D34AE3">
              <w:trPr>
                <w:jc w:val="center"/>
              </w:trPr>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D34AE3" w:rsidRPr="00D34AE3">
                    <w:trPr>
                      <w:jc w:val="center"/>
                    </w:trPr>
                    <w:tc>
                      <w:tcPr>
                        <w:tcW w:w="9000" w:type="dxa"/>
                        <w:hideMark/>
                      </w:tcPr>
                      <w:tbl>
                        <w:tblPr>
                          <w:tblW w:w="5000" w:type="pct"/>
                          <w:tblCellMar>
                            <w:left w:w="0" w:type="dxa"/>
                            <w:right w:w="0" w:type="dxa"/>
                          </w:tblCellMar>
                          <w:tblLook w:val="04A0" w:firstRow="1" w:lastRow="0" w:firstColumn="1" w:lastColumn="0" w:noHBand="0" w:noVBand="1"/>
                        </w:tblPr>
                        <w:tblGrid>
                          <w:gridCol w:w="9000"/>
                        </w:tblGrid>
                        <w:tr w:rsidR="00D34AE3" w:rsidRPr="00D34AE3">
                          <w:tc>
                            <w:tcPr>
                              <w:tcW w:w="0" w:type="auto"/>
                              <w:vAlign w:val="center"/>
                              <w:hideMark/>
                            </w:tcPr>
                            <w:p w:rsidR="00D34AE3" w:rsidRPr="00D34AE3" w:rsidRDefault="00D34AE3">
                              <w:pPr>
                                <w:pStyle w:val="text-build-content"/>
                                <w:spacing w:before="150" w:after="150"/>
                                <w:jc w:val="both"/>
                                <w:rPr>
                                  <w:rFonts w:ascii="Arial" w:hAnsi="Arial" w:cs="Arial"/>
                                  <w:color w:val="000000"/>
                                  <w:sz w:val="20"/>
                                  <w:szCs w:val="20"/>
                                  <w:lang w:val="en-US"/>
                                </w:rPr>
                              </w:pPr>
                              <w:hyperlink r:id="rId24" w:tgtFrame="_blank" w:history="1">
                                <w:r w:rsidRPr="00D34AE3">
                                  <w:rPr>
                                    <w:rStyle w:val="Hipervnculo"/>
                                    <w:rFonts w:ascii="Poppins" w:hAnsi="Poppins" w:cs="Poppins"/>
                                    <w:color w:val="8B94A7"/>
                                    <w:sz w:val="21"/>
                                    <w:szCs w:val="21"/>
                                    <w:lang w:val="en-US"/>
                                  </w:rPr>
                                  <w:t>Mission Innovation</w:t>
                                </w:r>
                              </w:hyperlink>
                              <w:r w:rsidRPr="00D34AE3">
                                <w:rPr>
                                  <w:rFonts w:ascii="Poppins" w:hAnsi="Poppins" w:cs="Arial"/>
                                  <w:color w:val="8B94A7"/>
                                  <w:sz w:val="21"/>
                                  <w:szCs w:val="21"/>
                                  <w:lang w:val="en-US"/>
                                </w:rPr>
                                <w:t xml:space="preserve"> is a global initiative </w:t>
                              </w:r>
                              <w:proofErr w:type="spellStart"/>
                              <w:r w:rsidRPr="00D34AE3">
                                <w:rPr>
                                  <w:rFonts w:ascii="Poppins" w:hAnsi="Poppins" w:cs="Arial"/>
                                  <w:color w:val="8B94A7"/>
                                  <w:sz w:val="21"/>
                                  <w:szCs w:val="21"/>
                                  <w:lang w:val="en-US"/>
                                </w:rPr>
                                <w:t>catalysing</w:t>
                              </w:r>
                              <w:proofErr w:type="spellEnd"/>
                              <w:r w:rsidRPr="00D34AE3">
                                <w:rPr>
                                  <w:rFonts w:ascii="Poppins" w:hAnsi="Poppins" w:cs="Arial"/>
                                  <w:color w:val="8B94A7"/>
                                  <w:sz w:val="21"/>
                                  <w:szCs w:val="21"/>
                                  <w:lang w:val="en-US"/>
                                </w:rPr>
                                <w:t xml:space="preserve"> a decade of action and investment in research, development and demonstration to make clean energy affordable, attractive and accessible for all. This will accelerate progress towards the Paris Agreement goals and pathways to net zero.</w:t>
                              </w:r>
                            </w:p>
                          </w:tc>
                        </w:tr>
                      </w:tbl>
                      <w:p w:rsidR="00D34AE3" w:rsidRPr="00D34AE3" w:rsidRDefault="00D34AE3">
                        <w:pP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bl>
          <w:p w:rsidR="00D34AE3" w:rsidRPr="00D34AE3" w:rsidRDefault="00D34AE3">
            <w:pPr>
              <w:jc w:val="center"/>
              <w:rPr>
                <w:rFonts w:eastAsia="Times New Roman"/>
                <w:sz w:val="20"/>
                <w:szCs w:val="20"/>
                <w:lang w:val="en-US"/>
              </w:rPr>
            </w:pPr>
          </w:p>
        </w:tc>
      </w:tr>
    </w:tbl>
    <w:p w:rsidR="0085792C" w:rsidRPr="00D34AE3" w:rsidRDefault="0085792C">
      <w:pPr>
        <w:rPr>
          <w:lang w:val="en-US"/>
        </w:rPr>
      </w:pPr>
      <w:bookmarkStart w:id="0" w:name="_GoBack"/>
      <w:bookmarkEnd w:id="0"/>
    </w:p>
    <w:sectPr w:rsidR="0085792C" w:rsidRPr="00D34AE3" w:rsidSect="008B7E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93D"/>
    <w:multiLevelType w:val="multilevel"/>
    <w:tmpl w:val="F39E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390406"/>
    <w:multiLevelType w:val="multilevel"/>
    <w:tmpl w:val="EEEA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A334F4"/>
    <w:multiLevelType w:val="multilevel"/>
    <w:tmpl w:val="6E58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3DA3A02"/>
    <w:multiLevelType w:val="multilevel"/>
    <w:tmpl w:val="523C3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107B14"/>
    <w:multiLevelType w:val="multilevel"/>
    <w:tmpl w:val="1C3A2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D4E0037"/>
    <w:multiLevelType w:val="multilevel"/>
    <w:tmpl w:val="FC50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1C3B9F"/>
    <w:multiLevelType w:val="multilevel"/>
    <w:tmpl w:val="EA369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7D30A2"/>
    <w:multiLevelType w:val="multilevel"/>
    <w:tmpl w:val="CECE3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133694"/>
    <w:multiLevelType w:val="multilevel"/>
    <w:tmpl w:val="F0E65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BD41722"/>
    <w:multiLevelType w:val="multilevel"/>
    <w:tmpl w:val="4D5EA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BF523CE"/>
    <w:multiLevelType w:val="multilevel"/>
    <w:tmpl w:val="B2F27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C3769AD"/>
    <w:multiLevelType w:val="multilevel"/>
    <w:tmpl w:val="C04CD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E703C99"/>
    <w:multiLevelType w:val="multilevel"/>
    <w:tmpl w:val="D006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1EC5E06"/>
    <w:multiLevelType w:val="multilevel"/>
    <w:tmpl w:val="8A008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329707E"/>
    <w:multiLevelType w:val="multilevel"/>
    <w:tmpl w:val="C3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3AE48A9"/>
    <w:multiLevelType w:val="multilevel"/>
    <w:tmpl w:val="9DA07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8E31B0A"/>
    <w:multiLevelType w:val="multilevel"/>
    <w:tmpl w:val="060C7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CE436E6"/>
    <w:multiLevelType w:val="multilevel"/>
    <w:tmpl w:val="C9C4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29F1C09"/>
    <w:multiLevelType w:val="multilevel"/>
    <w:tmpl w:val="6BD8E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2BC6C5D"/>
    <w:multiLevelType w:val="multilevel"/>
    <w:tmpl w:val="E9FE7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EFF6558"/>
    <w:multiLevelType w:val="multilevel"/>
    <w:tmpl w:val="3BC2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3A51F7A"/>
    <w:multiLevelType w:val="multilevel"/>
    <w:tmpl w:val="80CA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5C52567"/>
    <w:multiLevelType w:val="multilevel"/>
    <w:tmpl w:val="4CD4C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0E03118"/>
    <w:multiLevelType w:val="multilevel"/>
    <w:tmpl w:val="22B6E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6186A11"/>
    <w:multiLevelType w:val="multilevel"/>
    <w:tmpl w:val="D01A0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2C00D0A"/>
    <w:multiLevelType w:val="hybridMultilevel"/>
    <w:tmpl w:val="6DA4B1D4"/>
    <w:lvl w:ilvl="0" w:tplc="9A788978">
      <w:start w:val="1"/>
      <w:numFmt w:val="decimal"/>
      <w:pStyle w:val="Prrafodelist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3055CD3"/>
    <w:multiLevelType w:val="multilevel"/>
    <w:tmpl w:val="941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84960AA"/>
    <w:multiLevelType w:val="multilevel"/>
    <w:tmpl w:val="5B6EE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lvlOverride w:ilvl="0"/>
    <w:lvlOverride w:ilvl="1"/>
    <w:lvlOverride w:ilvl="2"/>
    <w:lvlOverride w:ilvl="3"/>
    <w:lvlOverride w:ilvl="4"/>
    <w:lvlOverride w:ilvl="5"/>
    <w:lvlOverride w:ilvl="6"/>
    <w:lvlOverride w:ilvl="7"/>
    <w:lvlOverride w:ilvl="8"/>
  </w:num>
  <w:num w:numId="3">
    <w:abstractNumId w:val="17"/>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21"/>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24"/>
    <w:lvlOverride w:ilvl="0"/>
    <w:lvlOverride w:ilvl="1"/>
    <w:lvlOverride w:ilvl="2"/>
    <w:lvlOverride w:ilvl="3"/>
    <w:lvlOverride w:ilvl="4"/>
    <w:lvlOverride w:ilvl="5"/>
    <w:lvlOverride w:ilvl="6"/>
    <w:lvlOverride w:ilvl="7"/>
    <w:lvlOverride w:ilvl="8"/>
  </w:num>
  <w:num w:numId="9">
    <w:abstractNumId w:val="23"/>
    <w:lvlOverride w:ilvl="0"/>
    <w:lvlOverride w:ilvl="1"/>
    <w:lvlOverride w:ilvl="2"/>
    <w:lvlOverride w:ilvl="3"/>
    <w:lvlOverride w:ilvl="4"/>
    <w:lvlOverride w:ilvl="5"/>
    <w:lvlOverride w:ilvl="6"/>
    <w:lvlOverride w:ilvl="7"/>
    <w:lvlOverride w:ilvl="8"/>
  </w:num>
  <w:num w:numId="10">
    <w:abstractNumId w:val="16"/>
    <w:lvlOverride w:ilvl="0"/>
    <w:lvlOverride w:ilvl="1"/>
    <w:lvlOverride w:ilvl="2"/>
    <w:lvlOverride w:ilvl="3"/>
    <w:lvlOverride w:ilvl="4"/>
    <w:lvlOverride w:ilvl="5"/>
    <w:lvlOverride w:ilvl="6"/>
    <w:lvlOverride w:ilvl="7"/>
    <w:lvlOverride w:ilvl="8"/>
  </w:num>
  <w:num w:numId="11">
    <w:abstractNumId w:val="12"/>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22"/>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 w:numId="18">
    <w:abstractNumId w:val="27"/>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 w:numId="21">
    <w:abstractNumId w:val="19"/>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1"/>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4"/>
    <w:lvlOverride w:ilvl="0"/>
    <w:lvlOverride w:ilvl="1"/>
    <w:lvlOverride w:ilvl="2"/>
    <w:lvlOverride w:ilvl="3"/>
    <w:lvlOverride w:ilvl="4"/>
    <w:lvlOverride w:ilvl="5"/>
    <w:lvlOverride w:ilvl="6"/>
    <w:lvlOverride w:ilvl="7"/>
    <w:lvlOverride w:ilvl="8"/>
  </w:num>
  <w:num w:numId="27">
    <w:abstractNumId w:val="26"/>
    <w:lvlOverride w:ilvl="0"/>
    <w:lvlOverride w:ilvl="1"/>
    <w:lvlOverride w:ilvl="2"/>
    <w:lvlOverride w:ilvl="3"/>
    <w:lvlOverride w:ilvl="4"/>
    <w:lvlOverride w:ilvl="5"/>
    <w:lvlOverride w:ilvl="6"/>
    <w:lvlOverride w:ilvl="7"/>
    <w:lvlOverride w:ilvl="8"/>
  </w:num>
  <w:num w:numId="28">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E3"/>
    <w:rsid w:val="00182D31"/>
    <w:rsid w:val="001E76F9"/>
    <w:rsid w:val="004F2B60"/>
    <w:rsid w:val="0085792C"/>
    <w:rsid w:val="008B7E4C"/>
    <w:rsid w:val="00C0467B"/>
    <w:rsid w:val="00D34A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E3"/>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D34AE3"/>
    <w:rPr>
      <w:color w:val="0000FF"/>
      <w:u w:val="single"/>
    </w:rPr>
  </w:style>
  <w:style w:type="paragraph" w:customStyle="1" w:styleId="text-build-content">
    <w:name w:val="text-build-content"/>
    <w:basedOn w:val="Normal"/>
    <w:rsid w:val="00D34AE3"/>
    <w:pPr>
      <w:spacing w:before="195" w:after="195"/>
    </w:pPr>
  </w:style>
  <w:style w:type="paragraph" w:styleId="Textodeglobo">
    <w:name w:val="Balloon Text"/>
    <w:basedOn w:val="Normal"/>
    <w:link w:val="TextodegloboCar"/>
    <w:uiPriority w:val="99"/>
    <w:semiHidden/>
    <w:unhideWhenUsed/>
    <w:rsid w:val="00D34AE3"/>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AE3"/>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E3"/>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rsid w:val="00182D31"/>
    <w:pPr>
      <w:numPr>
        <w:numId w:val="1"/>
      </w:numPr>
      <w:spacing w:after="240"/>
    </w:pPr>
  </w:style>
  <w:style w:type="character" w:styleId="Hipervnculo">
    <w:name w:val="Hyperlink"/>
    <w:basedOn w:val="Fuentedeprrafopredeter"/>
    <w:uiPriority w:val="99"/>
    <w:semiHidden/>
    <w:unhideWhenUsed/>
    <w:rsid w:val="00D34AE3"/>
    <w:rPr>
      <w:color w:val="0000FF"/>
      <w:u w:val="single"/>
    </w:rPr>
  </w:style>
  <w:style w:type="paragraph" w:customStyle="1" w:styleId="text-build-content">
    <w:name w:val="text-build-content"/>
    <w:basedOn w:val="Normal"/>
    <w:rsid w:val="00D34AE3"/>
    <w:pPr>
      <w:spacing w:before="195" w:after="195"/>
    </w:pPr>
  </w:style>
  <w:style w:type="paragraph" w:styleId="Textodeglobo">
    <w:name w:val="Balloon Text"/>
    <w:basedOn w:val="Normal"/>
    <w:link w:val="TextodegloboCar"/>
    <w:uiPriority w:val="99"/>
    <w:semiHidden/>
    <w:unhideWhenUsed/>
    <w:rsid w:val="00D34AE3"/>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AE3"/>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defense.com/v3/__http:/0sgqq.mjt.lu/lnk/AWoAAC0v79wAAAAAfzAAAANl0wQAAAAAFXAAACIjABozNABlTlROp0mV4LxSQ8KDUCztXVeeLAAZSWc/4/Ia3wnwOMm1jU7dUZ03-Ncg/aHR0cHM6Ly93d3cueW91dHViZS5jb20vY2hhbm5lbC9VQ1NqdkVoUUlpV0M5TVd6UU9FcGFkbVE__;!!D9dNQwwGXtA!WajNe39DolnHqHEOdTQ79CDj5SkEjJ_zDdn1X-L_V683rz6eUGAaXT57vLSyswuKQRPd_5BO06P61wg-e2rwaclb0disU7N16UmA$" TargetMode="External"/><Relationship Id="rId18" Type="http://schemas.openxmlformats.org/officeDocument/2006/relationships/hyperlink" Target="https://urldefense.com/v3/__http:/0sgqq.mjt.lu/lnk/AWoAAC0v79wAAAAAfzAAAANl0wQAAAAAFXAAACIjABozNABlTlROp0mV4LxSQ8KDUCztXVeeLAAZSWc/8/h_A808Aa38j-RmnWSsmeBw/aHR0cHM6Ly9ldmVudHMuY2xpbWF0ZWFjdGlvbi5vcmcvc3VzdGFpbmFibGUtaW5ub3ZhdGlvbi1mb3J1bS9yZWdpc3RyYXRpb24vZ3Vlc3QtcGFzcy1wYXJ0bmVyLz9zaWZfcGFydG5lcnNfMjM9TWlzc2lvbiUyMElubm92YXRpb24__;!!D9dNQwwGXtA!WajNe39DolnHqHEOdTQ79CDj5SkEjJ_zDdn1X-L_V683rz6eUGAaXT57vLSyswuKQRPd_5BO06P61wg-e2rwaclb0disU97QLQm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urldefense.com/v3/__http:/0sgqq.mjt.lu/lnk/AWoAAC0v79wAAAAAfzAAAANl0wQAAAAAFXAAACIjABozNABlTlROp0mV4LxSQ8KDUCztXVeeLAAZSWc/11/SmQkBiwvPLkpCHq1JoxT6w/aHR0cHM6Ly9ldmVudHMuY2xpbWF0ZWFjdGlvbi5vcmcvdHJhbnNpdGlvbi1zdW1taXRzL2h5ZHJvZ2VuL3JlZ2lzdHJhdGlvbi9ndWVzdC1wYXNzLXBhcnRuZXIvP2h0c19wYXJ0bmVyc18yMz1NaXNzaW9uJTIwSW5ub3ZhdGlvbg__;!!D9dNQwwGXtA!WajNe39DolnHqHEOdTQ79CDj5SkEjJ_zDdn1X-L_V683rz6eUGAaXT57vLSyswuKQRPd_5BO06P61wg-e2rwaclb0disUw61Iob0$" TargetMode="External"/><Relationship Id="rId7" Type="http://schemas.openxmlformats.org/officeDocument/2006/relationships/hyperlink" Target="https://urldefense.com/v3/__http:/0sgqq.mjt.lu/lnk/AWoAAC0v79wAAAAAfzAAAANl0wQAAAAAFXAAACIjABozNABlTlROp0mV4LxSQ8KDUCztXVeeLAAZSWc/1/VKLANaVDSzLIo-pXmkm0CQ/aHR0cDovL21pc3Npb24taW5ub3ZhdGlvbi5uZXQv__;!!D9dNQwwGXtA!WajNe39DolnHqHEOdTQ79CDj5SkEjJ_zDdn1X-L_V683rz6eUGAaXT57vLSyswuKQRPd_5BO06P61wg-e2rwaclb0disU1edEqAP$" TargetMode="External"/><Relationship Id="rId12" Type="http://schemas.openxmlformats.org/officeDocument/2006/relationships/image" Target="media/image3.png"/><Relationship Id="rId17" Type="http://schemas.openxmlformats.org/officeDocument/2006/relationships/hyperlink" Target="https://urldefense.com/v3/__http:/0sgqq.mjt.lu/lnk/AWoAAC0v79wAAAAAfzAAAANl0wQAAAAAFXAAACIjABozNABlTlROp0mV4LxSQ8KDUCztXVeeLAAZSWc/7/SBG1DQjug3c-9LQkfWnRdg/aHR0cHM6Ly9ldmVudHMuY2xpbWF0ZWFjdGlvbi5vcmcvc3VzdGFpbmFibGUtaW5ub3ZhdGlvbi1mb3J1bS9yZWdpc3RyYXRpb24vZ3Vlc3QtcGFzcy1wYXJ0bmVyLz9zaWZfcGFydG5lcnNfMjM9TWlzc2lvbiUyMElubm92YXRpb24__;!!D9dNQwwGXtA!WajNe39DolnHqHEOdTQ79CDj5SkEjJ_zDdn1X-L_V683rz6eUGAaXT57vLSyswuKQRPd_5BO06P61wg-e2rwaclb0disUywD9fF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com/v3/__http:/0sgqq.mjt.lu/lnk/AWoAAC0v79wAAAAAfzAAAANl0wQAAAAAFXAAACIjABozNABlTlROp0mV4LxSQ8KDUCztXVeeLAAZSWc/6/xcUyxxebZav8q_5fD9g6WQ/aHR0cHM6Ly9lbmdhZ2UuY2xpbWF0ZWFjdGlvbi5vcmcvZXZlbnQvaW5ub3ZhdGlvbi16b25l__;!!D9dNQwwGXtA!WajNe39DolnHqHEOdTQ79CDj5SkEjJ_zDdn1X-L_V683rz6eUGAaXT57vLSyswuKQRPd_5BO06P61wg-e2rwaclb0disUzuskGqR$" TargetMode="External"/><Relationship Id="rId20" Type="http://schemas.openxmlformats.org/officeDocument/2006/relationships/hyperlink" Target="https://urldefense.com/v3/__http:/0sgqq.mjt.lu/lnk/AWoAAC0v79wAAAAAfzAAAANl0wQAAAAAFXAAACIjABozNABlTlROp0mV4LxSQ8KDUCztXVeeLAAZSWc/10/6TT2KOW30KD2I8_ucj44mQ/aHR0cHM6Ly9ldmVudHMuY2xpbWF0ZWFjdGlvbi5vcmcvdHJhbnNpdGlvbi1zdW1taXRzL2h5ZHJvZ2VuL3JlZ2lzdHJhdGlvbi9ndWVzdC1wYXNzLXBhcnRuZXIvP2h0c19wYXJ0bmVyc18yMz1NaXNzaW9uJTIwSW5ub3ZhdGlvbg__;!!D9dNQwwGXtA!WajNe39DolnHqHEOdTQ79CDj5SkEjJ_zDdn1X-L_V683rz6eUGAaXT57vLSyswuKQRPd_5BO06P61wg-e2rwaclb0disU_GLpaSr$" TargetMode="External"/><Relationship Id="rId1" Type="http://schemas.openxmlformats.org/officeDocument/2006/relationships/numbering" Target="numbering.xml"/><Relationship Id="rId6" Type="http://schemas.openxmlformats.org/officeDocument/2006/relationships/hyperlink" Target="https://urldefense.com/v3/__http:/0sgqq.mjt.lu/nl3/cjIqGjRDEztQ2opJah6MAg?m=AWoAAC0v79wAAAAAfzAAAANl0wQAAAAAFXAAACIjABozNABlTlROp0mV4LxSQ8KDUCztXVeeLAAZSWc&amp;b=c6d23c2e&amp;e=58d02adb&amp;x=iyv32MDbjZ_IqmeFwUq8d1Z5PZVmwbu9_d37IzAN0vA__;!!D9dNQwwGXtA!WajNe39DolnHqHEOdTQ79CDj5SkEjJ_zDdn1X-L_V683rz6eUGAaXT57vLSyswuKQRPd_5BO06P61wg-e2rwaclb0disU9NublCN$" TargetMode="External"/><Relationship Id="rId11" Type="http://schemas.openxmlformats.org/officeDocument/2006/relationships/hyperlink" Target="https://urldefense.com/v3/__http:/0sgqq.mjt.lu/lnk/AWoAAC0v79wAAAAAfzAAAANl0wQAAAAAFXAAACIjABozNABlTlROp0mV4LxSQ8KDUCztXVeeLAAZSWc/3/JtmK9zhVn1YwK04BSDQtbg/aHR0cHM6Ly90d2l0dGVyLmNvbS9NSUNsZWFuRW5lcmd5UkQ__;!!D9dNQwwGXtA!WajNe39DolnHqHEOdTQ79CDj5SkEjJ_zDdn1X-L_V683rz6eUGAaXT57vLSyswuKQRPd_5BO06P61wg-e2rwaclb0disU1phUgud$" TargetMode="External"/><Relationship Id="rId24" Type="http://schemas.openxmlformats.org/officeDocument/2006/relationships/hyperlink" Target="https://urldefense.com/v3/__http:/0sgqq.mjt.lu/lnk/AWoAAC0v79wAAAAAfzAAAANl0wQAAAAAFXAAACIjABozNABlTlROp0mV4LxSQ8KDUCztXVeeLAAZSWc/12/dfSkLcUNuuWL8mjWAejBhQ/aHR0cDovL21pc3Npb24taW5ub3ZhdGlvbi5uZXQv__;!!D9dNQwwGXtA!WajNe39DolnHqHEOdTQ79CDj5SkEjJ_zDdn1X-L_V683rz6eUGAaXT57vLSyswuKQRPd_5BO06P61wg-e2rwaclb0disU0VBdgig$" TargetMode="External"/><Relationship Id="rId5" Type="http://schemas.openxmlformats.org/officeDocument/2006/relationships/webSettings" Target="webSettings.xml"/><Relationship Id="rId15" Type="http://schemas.openxmlformats.org/officeDocument/2006/relationships/hyperlink" Target="https://urldefense.com/v3/__http:/0sgqq.mjt.lu/lnk/AWoAAC0v79wAAAAAfzAAAANl0wQAAAAAFXAAACIjABozNABlTlROp0mV4LxSQ8KDUCztXVeeLAAZSWc/5/BQQ5hOVlAc1vNMC6J7VGFw/aHR0cHM6Ly93d3cuaWVhLm9yZy9uZXdzL3RoZS1wYXRoLXRvLWxpbWl0aW5nLWdsb2JhbC13YXJtaW5nLXRvLTEtNS1jLWhhcy1uYXJyb3dlZC1idXQtY2xlYW4tZW5lcmd5LWdyb3d0aC1pcy1rZWVwaW5nLWl0LW9wZW4__;!!D9dNQwwGXtA!WajNe39DolnHqHEOdTQ79CDj5SkEjJ_zDdn1X-L_V683rz6eUGAaXT57vLSyswuKQRPd_5BO06P61wg-e2rwaclb0disU3T6B_4T$" TargetMode="External"/><Relationship Id="rId23"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hyperlink" Target="https://urldefense.com/v3/__http:/0sgqq.mjt.lu/lnk/AWoAAC0v79wAAAAAfzAAAANl0wQAAAAAFXAAACIjABozNABlTlROp0mV4LxSQ8KDUCztXVeeLAAZSWc/9/95HvITcxNN6NARv-7sCP8w/aHR0cHM6Ly9ldmVudHMuY2xpbWF0ZWFjdGlvbi5vcmcvc3VzdGFpbmFibGUtZmluYW5jZS1mb3J1bS9yZWdpc3RyYXRpb24vZ3Vlc3QtcGFzcy8__;!!D9dNQwwGXtA!WajNe39DolnHqHEOdTQ79CDj5SkEjJ_zDdn1X-L_V683rz6eUGAaXT57vLSyswuKQRPd_5BO06P61wg-e2rwaclb0disU7wZ4XYW$" TargetMode="External"/><Relationship Id="rId4" Type="http://schemas.openxmlformats.org/officeDocument/2006/relationships/settings" Target="settings.xml"/><Relationship Id="rId9" Type="http://schemas.openxmlformats.org/officeDocument/2006/relationships/hyperlink" Target="https://urldefense.com/v3/__http:/0sgqq.mjt.lu/lnk/AWoAAC0v79wAAAAAfzAAAANl0wQAAAAAFXAAACIjABozNABlTlROp0mV4LxSQ8KDUCztXVeeLAAZSWc/2/1QaThN_TyxLFHO-qIAXHwg/aHR0cHM6Ly93d3cubGlua2VkaW4uY29tL2NvbXBhbnkvbWlzc2lvbi1pbm5vdmF0aW9uLz92aWV3QXNNZW1iZXI9dHJ1ZQ__;!!D9dNQwwGXtA!WajNe39DolnHqHEOdTQ79CDj5SkEjJ_zDdn1X-L_V683rz6eUGAaXT57vLSyswuKQRPd_5BO06P61wg-e2rwaclb0disU-lHZ7gO$" TargetMode="External"/><Relationship Id="rId14" Type="http://schemas.openxmlformats.org/officeDocument/2006/relationships/image" Target="media/image4.png"/><Relationship Id="rId22" Type="http://schemas.openxmlformats.org/officeDocument/2006/relationships/hyperlink" Target="mailto:info@idri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2739</Words>
  <Characters>15067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CIEMAT</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2023-11-13T08:58:00Z</dcterms:created>
  <dcterms:modified xsi:type="dcterms:W3CDTF">2023-11-13T09:04:00Z</dcterms:modified>
</cp:coreProperties>
</file>